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ackground w:color="FFFFFF"/>
  <w:body>
    <w:p w:rsidR="00026C3C" w:rsidP="00225CBA" w:rsidRDefault="00501A2A" w14:paraId="59182B48" w14:textId="6D779181">
      <w:pPr>
        <w:spacing w:line="360" w:lineRule="auto"/>
        <w:ind w:left="2160" w:hanging="2160"/>
        <w:rPr>
          <w:rFonts w:ascii="Arial" w:hAnsi="Arial" w:eastAsia="Arial" w:cs="Arial"/>
          <w:sz w:val="26"/>
          <w:szCs w:val="26"/>
        </w:rPr>
      </w:pPr>
      <w:r>
        <w:rPr>
          <w:rFonts w:ascii="Arial" w:hAnsi="Arial" w:eastAsia="Arial" w:cs="Arial"/>
          <w:b/>
          <w:sz w:val="26"/>
          <w:szCs w:val="26"/>
        </w:rPr>
        <w:t>Forum:</w:t>
      </w:r>
      <w:r>
        <w:rPr>
          <w:rFonts w:ascii="Arial" w:hAnsi="Arial" w:eastAsia="Arial" w:cs="Arial"/>
          <w:b/>
          <w:sz w:val="26"/>
          <w:szCs w:val="26"/>
        </w:rPr>
        <w:tab/>
      </w:r>
      <w:r w:rsidR="008C6D36">
        <w:rPr>
          <w:rFonts w:ascii="Arial" w:hAnsi="Arial" w:eastAsia="Arial" w:cs="Arial"/>
          <w:sz w:val="26"/>
          <w:szCs w:val="26"/>
        </w:rPr>
        <w:t>Economics and Social Council (ECOSOC)</w:t>
      </w:r>
    </w:p>
    <w:p w:rsidR="008C6D36" w:rsidP="008C6D36" w:rsidRDefault="00501A2A" w14:paraId="283AD04B" w14:textId="77777777">
      <w:pPr>
        <w:spacing w:line="360" w:lineRule="auto"/>
        <w:ind w:left="2160" w:hanging="2160"/>
        <w:rPr>
          <w:rFonts w:ascii="Arial" w:hAnsi="Arial" w:eastAsia="Arial" w:cs="Arial"/>
          <w:sz w:val="26"/>
          <w:szCs w:val="26"/>
        </w:rPr>
      </w:pPr>
      <w:r>
        <w:rPr>
          <w:rFonts w:ascii="Arial" w:hAnsi="Arial" w:eastAsia="Arial" w:cs="Arial"/>
          <w:b/>
          <w:sz w:val="26"/>
          <w:szCs w:val="26"/>
        </w:rPr>
        <w:t>Issue:</w:t>
      </w:r>
      <w:r>
        <w:rPr>
          <w:rFonts w:ascii="Arial" w:hAnsi="Arial" w:eastAsia="Arial" w:cs="Arial"/>
          <w:b/>
          <w:sz w:val="26"/>
          <w:szCs w:val="26"/>
        </w:rPr>
        <w:tab/>
      </w:r>
      <w:r w:rsidRPr="008C6D36" w:rsidR="008C6D36">
        <w:rPr>
          <w:rFonts w:ascii="Arial" w:hAnsi="Arial" w:eastAsia="Arial" w:cs="Arial"/>
          <w:sz w:val="26"/>
          <w:szCs w:val="26"/>
        </w:rPr>
        <w:t>Examining the role of private entities in the issue of access to water</w:t>
      </w:r>
    </w:p>
    <w:p w:rsidR="00026C3C" w:rsidP="008C6D36" w:rsidRDefault="00501A2A" w14:paraId="5A292EF7" w14:textId="15C2BB89">
      <w:pPr>
        <w:spacing w:line="360" w:lineRule="auto"/>
        <w:ind w:left="2160" w:hanging="2160"/>
        <w:rPr>
          <w:rFonts w:ascii="Arial" w:hAnsi="Arial" w:eastAsia="Arial" w:cs="Arial"/>
          <w:sz w:val="26"/>
          <w:szCs w:val="26"/>
        </w:rPr>
      </w:pPr>
      <w:r>
        <w:rPr>
          <w:rFonts w:ascii="Arial" w:hAnsi="Arial" w:eastAsia="Arial" w:cs="Arial"/>
          <w:b/>
          <w:sz w:val="26"/>
          <w:szCs w:val="26"/>
        </w:rPr>
        <w:t>Student Officer:</w:t>
      </w:r>
      <w:r>
        <w:rPr>
          <w:rFonts w:ascii="Arial" w:hAnsi="Arial" w:eastAsia="Arial" w:cs="Arial"/>
          <w:sz w:val="26"/>
          <w:szCs w:val="26"/>
        </w:rPr>
        <w:tab/>
      </w:r>
      <w:r w:rsidR="00711238">
        <w:rPr>
          <w:rFonts w:ascii="Arial" w:hAnsi="Arial" w:eastAsia="Arial" w:cs="Arial"/>
          <w:sz w:val="26"/>
          <w:szCs w:val="26"/>
        </w:rPr>
        <w:t>Hector He</w:t>
      </w:r>
      <w:r w:rsidR="00891F80">
        <w:rPr>
          <w:rFonts w:ascii="Arial" w:hAnsi="Arial" w:eastAsia="Arial" w:cs="Arial"/>
          <w:sz w:val="26"/>
          <w:szCs w:val="26"/>
        </w:rPr>
        <w:t>he</w:t>
      </w:r>
    </w:p>
    <w:p w:rsidR="00026C3C" w:rsidP="00225CBA" w:rsidRDefault="00501A2A" w14:paraId="78FBA0AE" w14:textId="34A5E94F">
      <w:pPr>
        <w:spacing w:line="360" w:lineRule="auto"/>
        <w:ind w:left="2160" w:hanging="2160"/>
        <w:rPr>
          <w:rFonts w:ascii="Arial" w:hAnsi="Arial" w:eastAsia="Arial" w:cs="Arial"/>
          <w:sz w:val="26"/>
          <w:szCs w:val="26"/>
        </w:rPr>
      </w:pPr>
      <w:r>
        <w:rPr>
          <w:rFonts w:ascii="Arial" w:hAnsi="Arial" w:eastAsia="Arial" w:cs="Arial"/>
          <w:b/>
          <w:sz w:val="26"/>
          <w:szCs w:val="26"/>
        </w:rPr>
        <w:t>Position:</w:t>
      </w:r>
      <w:r>
        <w:rPr>
          <w:rFonts w:ascii="Arial" w:hAnsi="Arial" w:eastAsia="Arial" w:cs="Arial"/>
          <w:b/>
          <w:sz w:val="26"/>
          <w:szCs w:val="26"/>
        </w:rPr>
        <w:tab/>
      </w:r>
      <w:r w:rsidR="00222D0D">
        <w:rPr>
          <w:rFonts w:ascii="Arial" w:hAnsi="Arial" w:eastAsia="Arial" w:cs="Arial"/>
          <w:sz w:val="26"/>
          <w:szCs w:val="26"/>
        </w:rPr>
        <w:t>President</w:t>
      </w:r>
    </w:p>
    <w:p w:rsidR="00026C3C" w:rsidRDefault="00501A2A" w14:paraId="68502314" w14:textId="77777777">
      <w:pPr>
        <w:spacing w:line="360" w:lineRule="auto"/>
        <w:rPr>
          <w:rFonts w:ascii="Arial" w:hAnsi="Arial" w:eastAsia="Arial" w:cs="Arial"/>
          <w:b/>
          <w:color w:val="000000"/>
          <w:sz w:val="36"/>
          <w:szCs w:val="36"/>
        </w:rPr>
      </w:pPr>
      <w:r>
        <w:rPr>
          <w:noProof/>
        </w:rPr>
        <mc:AlternateContent>
          <mc:Choice Requires="wps">
            <w:drawing>
              <wp:anchor distT="4294967295" distB="4294967295" distL="114300" distR="114300" simplePos="0" relativeHeight="251658240" behindDoc="0" locked="0" layoutInCell="1" hidden="0" allowOverlap="1" wp14:anchorId="70BB5B12" wp14:editId="5EA1BCA5">
                <wp:simplePos x="0" y="0"/>
                <wp:positionH relativeFrom="column">
                  <wp:posOffset>38101</wp:posOffset>
                </wp:positionH>
                <wp:positionV relativeFrom="paragraph">
                  <wp:posOffset>139699</wp:posOffset>
                </wp:positionV>
                <wp:extent cx="6642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w14:anchorId="3FCBFECE">
              <v:shapetype id="_x0000_t32" coordsize="21600,21600" o:oned="t" filled="f" o:spt="32" path="m,l21600,21600e" w14:anchorId="06DF1C2D">
                <v:path fillok="f" arrowok="t" o:connecttype="none"/>
                <o:lock v:ext="edit" shapetype="t"/>
              </v:shapetype>
              <v:shape id="Straight Arrow Connector 1" style="position:absolute;margin-left:3pt;margin-top:11pt;width:523pt;height:1pt;z-index:251658240;visibility:visible;mso-wrap-style:square;mso-wrap-distance-left:9pt;mso-wrap-distance-top:.mm;mso-wrap-distance-right:9pt;mso-wrap-distance-bottom:.mm;mso-position-horizontal:absolute;mso-position-horizontal-relative:text;mso-position-vertical:absolute;mso-position-vertical-relative:text" o:spid="_x0000_s1026" strokeweight="1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">
                <v:stroke startarrowwidth="narrow" startarrowlength="short" endarrowwidth="narrow" endarrowlength="short"/>
              </v:shape>
            </w:pict>
          </mc:Fallback>
        </mc:AlternateContent>
      </w:r>
    </w:p>
    <w:p w:rsidR="00026C3C" w:rsidRDefault="00501A2A" w14:paraId="655E9772" w14:textId="27979619">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Introduction</w:t>
      </w:r>
    </w:p>
    <w:p w:rsidR="003B6C7F" w:rsidP="001E5BDF" w:rsidRDefault="003B6C7F" w14:paraId="25CC1651" w14:textId="77777777">
      <w:pPr>
        <w:pBdr>
          <w:top w:val="nil"/>
          <w:left w:val="nil"/>
          <w:bottom w:val="nil"/>
          <w:right w:val="nil"/>
          <w:between w:val="nil"/>
        </w:pBdr>
        <w:spacing w:line="360" w:lineRule="auto"/>
        <w:ind w:firstLine="720"/>
        <w:rPr>
          <w:rFonts w:ascii="Arial" w:hAnsi="Arial" w:eastAsia="Arial" w:cs="Arial"/>
          <w:color w:val="000000"/>
          <w:sz w:val="22"/>
          <w:szCs w:val="22"/>
        </w:rPr>
      </w:pPr>
      <w:r w:rsidRPr="003B6C7F">
        <w:rPr>
          <w:rFonts w:ascii="Arial" w:hAnsi="Arial" w:eastAsia="Arial" w:cs="Arial"/>
          <w:color w:val="000000"/>
          <w:sz w:val="22"/>
          <w:szCs w:val="22"/>
        </w:rPr>
        <w:t xml:space="preserve">A popular mobile game in 2013 called “Where’s my Water?”, involving Swampy the alligator facing difficulties in accessing water, is a subtle yet poignant prophecy for the current state of humanity, where a significant percentage of individuals face severe difficulties in accessing water. In 2024, the UN World Water Development Report estimated that 2.2 billion people lacked consistent and sanitary access to water. Access to clean, sanitary water, as defined by the United Nations, is a fundamental human right in the UN Declaration of Human Rights. Moreover, it is explicated in UN Sustainable Development Goal (SDG) 6, which states, “access to clean water and sanitation for all”. Many factors play a role in impacting the accessibility of access to clean water, such as the relative abundance of freshwater to seawater, the identity of a nation as being landlocked or not, and local aridness and investment into clean water collecting technology, with these difficulties often being exacerbated through governmental corruption, generational poverty, and corporate exploitation. </w:t>
      </w:r>
    </w:p>
    <w:p w:rsidR="006B1A6A" w:rsidP="00C30F26" w:rsidRDefault="006B1A6A" w14:paraId="7F306D20" w14:textId="77777777">
      <w:pPr>
        <w:pBdr>
          <w:top w:val="nil"/>
          <w:left w:val="nil"/>
          <w:bottom w:val="nil"/>
          <w:right w:val="nil"/>
          <w:between w:val="nil"/>
        </w:pBdr>
        <w:spacing w:line="360" w:lineRule="auto"/>
        <w:ind w:firstLine="720"/>
        <w:rPr>
          <w:rFonts w:ascii="Arial" w:hAnsi="Arial" w:eastAsia="Arial" w:cs="Arial"/>
          <w:color w:val="000000"/>
          <w:sz w:val="22"/>
          <w:szCs w:val="22"/>
        </w:rPr>
      </w:pPr>
      <w:r w:rsidRPr="006B1A6A">
        <w:rPr>
          <w:rFonts w:ascii="Arial" w:hAnsi="Arial" w:eastAsia="Arial" w:cs="Arial"/>
          <w:color w:val="000000"/>
          <w:sz w:val="22"/>
          <w:szCs w:val="22"/>
        </w:rPr>
        <w:t xml:space="preserve">Historically, various private corporations have negatively impacted the access of civilians to clean water through local ecosystem pollution, exemplified in the Shell Nigeria incidents, and clean water depletion, displayed in the Kerala, India, Coca-Cola protests. Yet, various private entities, often nonprofits and charities, such as water.org or the Water Project, are also involved in increasing water access. Recognizing this nuance is key to establishing policies that define the responsibilities of private entities to create accountability. </w:t>
      </w:r>
    </w:p>
    <w:p w:rsidR="00FA0D14" w:rsidP="00C30F26" w:rsidRDefault="00BF7EE3" w14:paraId="258A8EFB" w14:textId="2B413239">
      <w:pPr>
        <w:pBdr>
          <w:top w:val="nil"/>
          <w:left w:val="nil"/>
          <w:bottom w:val="nil"/>
          <w:right w:val="nil"/>
          <w:between w:val="nil"/>
        </w:pBdr>
        <w:spacing w:line="360" w:lineRule="auto"/>
        <w:ind w:firstLine="720"/>
        <w:rPr>
          <w:rFonts w:ascii="Arial" w:hAnsi="Arial" w:eastAsia="Arial" w:cs="Arial"/>
          <w:b/>
          <w:color w:val="31849B"/>
          <w:sz w:val="28"/>
          <w:szCs w:val="28"/>
        </w:rPr>
      </w:pPr>
      <w:r w:rsidRPr="00BF7EE3">
        <w:rPr>
          <w:rFonts w:ascii="Arial" w:hAnsi="Arial" w:eastAsia="Arial" w:cs="Arial"/>
          <w:color w:val="000000"/>
          <w:sz w:val="22"/>
          <w:szCs w:val="22"/>
        </w:rPr>
        <w:t xml:space="preserve">The pressing nature of this issue stems from the global decrease in freshwater supplies due to rising sea levels and stronger droughts </w:t>
      </w:r>
      <w:proofErr w:type="gramStart"/>
      <w:r w:rsidRPr="00BF7EE3">
        <w:rPr>
          <w:rFonts w:ascii="Arial" w:hAnsi="Arial" w:eastAsia="Arial" w:cs="Arial"/>
          <w:color w:val="000000"/>
          <w:sz w:val="22"/>
          <w:szCs w:val="22"/>
        </w:rPr>
        <w:t>as a consequence of</w:t>
      </w:r>
      <w:proofErr w:type="gramEnd"/>
      <w:r w:rsidRPr="00BF7EE3">
        <w:rPr>
          <w:rFonts w:ascii="Arial" w:hAnsi="Arial" w:eastAsia="Arial" w:cs="Arial"/>
          <w:color w:val="000000"/>
          <w:sz w:val="22"/>
          <w:szCs w:val="22"/>
        </w:rPr>
        <w:t xml:space="preserve"> human-made climate change. As access to clean water becomes increasingly difficult for most, explicating the roles of private entities is critical. This report will focus specifically on the role private entities, such as local corporations, multinational companies, and nonprofits, play in the increasingly dire issue of access to clean water.</w:t>
      </w:r>
    </w:p>
    <w:p w:rsidR="00F71E7F" w:rsidRDefault="00F71E7F" w14:paraId="0741DFD6"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1A8418AC" w14:textId="0143207C">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Definition of Key Terms</w:t>
      </w:r>
    </w:p>
    <w:p w:rsidR="00026C3C" w:rsidRDefault="005E61AE" w14:paraId="58B333FB" w14:textId="33868E86">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Private entities</w:t>
      </w:r>
    </w:p>
    <w:p w:rsidR="00C30F26" w:rsidP="00C30F26" w:rsidRDefault="00C30F26" w14:paraId="0204DEAE" w14:textId="77777777">
      <w:pPr>
        <w:pBdr>
          <w:top w:val="nil"/>
          <w:left w:val="nil"/>
          <w:bottom w:val="nil"/>
          <w:right w:val="nil"/>
          <w:between w:val="nil"/>
        </w:pBdr>
        <w:spacing w:line="360" w:lineRule="auto"/>
        <w:ind w:left="720"/>
        <w:rPr>
          <w:rFonts w:ascii="Arial" w:hAnsi="Arial" w:eastAsia="Arial" w:cs="Arial"/>
          <w:sz w:val="22"/>
          <w:szCs w:val="22"/>
        </w:rPr>
      </w:pPr>
      <w:r w:rsidRPr="00C30F26">
        <w:rPr>
          <w:rFonts w:ascii="Arial" w:hAnsi="Arial" w:eastAsia="Arial" w:cs="Arial"/>
          <w:sz w:val="22"/>
          <w:szCs w:val="22"/>
        </w:rPr>
        <w:t>Private entities are organizations that do not belong to governmental or intergovernmental agencies, usually operating in the private sector of the economy. Relevant examples include multinational corporations such as Nestle, Coca-Cola, and Shell, and nonprofits such as water.org. Often, private entities’ interests could oppose people’s access to clean water due to prioritization of short-term gains and maximizing profits. Whilst the United Nations as an NGO might be confused as a private entity, it serves as an intergovernmental organization, which negates the possibility of it being a private entity.</w:t>
      </w:r>
    </w:p>
    <w:p w:rsidR="00A84B4B" w:rsidP="00A84B4B" w:rsidRDefault="009A363D" w14:paraId="41219BC6" w14:textId="64789BFB">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Access to water</w:t>
      </w:r>
    </w:p>
    <w:p w:rsidR="006B1A6A" w:rsidP="006B1A6A" w:rsidRDefault="006B1A6A" w14:paraId="664697C8" w14:textId="77777777">
      <w:pPr>
        <w:pBdr>
          <w:top w:val="nil"/>
          <w:left w:val="nil"/>
          <w:bottom w:val="nil"/>
          <w:right w:val="nil"/>
          <w:between w:val="nil"/>
        </w:pBdr>
        <w:spacing w:line="360" w:lineRule="auto"/>
        <w:ind w:left="720"/>
        <w:rPr>
          <w:rFonts w:ascii="Arial" w:hAnsi="Arial" w:eastAsia="Arial" w:cs="Arial"/>
          <w:sz w:val="22"/>
          <w:szCs w:val="22"/>
        </w:rPr>
      </w:pPr>
      <w:r w:rsidRPr="006B1A6A">
        <w:rPr>
          <w:rFonts w:ascii="Arial" w:hAnsi="Arial" w:eastAsia="Arial" w:cs="Arial"/>
          <w:sz w:val="22"/>
          <w:szCs w:val="22"/>
        </w:rPr>
        <w:t xml:space="preserve">Access to water or the accessibility of water generally refers to the ease with which individuals gather clean and sanitary drinking water for their daily needs. While access to water is often synonymous with water security, access to water is generally employed in the micro scale involving individuals and communities, while water security refers to the macro scale of a nation's capacity to supply its own water needs. This is directly connected with social welfare, cleanliness, disease prevention, and education, since individuals who face difficulties gathering clean water face greater difficulties commuting to and from school facilities. Access to clean water is usually a result of the synthesis of governmental actions in collaboration with private entities and the United Nations to construct pipelines, water filtration plants, and wells or other water-gathering facilities. </w:t>
      </w:r>
    </w:p>
    <w:p w:rsidR="00B9613F" w:rsidP="00B9613F" w:rsidRDefault="00E0699D" w14:paraId="301AE731" w14:textId="514885EC">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Multinational corporations (MNCs)</w:t>
      </w:r>
    </w:p>
    <w:p w:rsidR="009715B9" w:rsidP="009715B9" w:rsidRDefault="009715B9" w14:paraId="5C630E54" w14:textId="34E80EFB">
      <w:pPr>
        <w:pBdr>
          <w:top w:val="nil"/>
          <w:left w:val="nil"/>
          <w:bottom w:val="nil"/>
          <w:right w:val="nil"/>
          <w:between w:val="nil"/>
        </w:pBdr>
        <w:spacing w:line="360" w:lineRule="auto"/>
        <w:ind w:left="720"/>
        <w:rPr>
          <w:rFonts w:ascii="Arial" w:hAnsi="Arial" w:eastAsia="Arial" w:cs="Arial"/>
          <w:sz w:val="22"/>
          <w:szCs w:val="22"/>
        </w:rPr>
      </w:pPr>
      <w:r w:rsidRPr="009715B9">
        <w:rPr>
          <w:rFonts w:ascii="Arial" w:hAnsi="Arial" w:eastAsia="Arial" w:cs="Arial"/>
          <w:sz w:val="22"/>
          <w:szCs w:val="22"/>
        </w:rPr>
        <w:t>Multinational corporations refer to businesses whose operations span two or more distinct countries. Often, these private entities have an abundance of resources and capacity to both benefit and harm their host countries. MNCs such as Coca-Cola and Shell tend to prioritize profit maximization</w:t>
      </w:r>
      <w:r w:rsidR="00A06A67">
        <w:rPr>
          <w:rFonts w:ascii="Arial" w:hAnsi="Arial" w:eastAsia="Arial" w:cs="Arial"/>
          <w:sz w:val="22"/>
          <w:szCs w:val="22"/>
        </w:rPr>
        <w:t>,</w:t>
      </w:r>
      <w:r w:rsidRPr="009715B9">
        <w:rPr>
          <w:rFonts w:ascii="Arial" w:hAnsi="Arial" w:eastAsia="Arial" w:cs="Arial"/>
          <w:sz w:val="22"/>
          <w:szCs w:val="22"/>
        </w:rPr>
        <w:t xml:space="preserve"> as opposed to the human rights of the locals suffering from the environmental harm they produce. The immense power that MNCs hold naturally leads to a question of responsibility and ethics, which are governed softly by social pressures and more concretely through corporate legislation. However, sustainable long-term growth theoretically aligns with the objectives of these companies as it maximizes sustained profits over time. </w:t>
      </w:r>
    </w:p>
    <w:p w:rsidR="00E0699D" w:rsidP="00E0699D" w:rsidRDefault="00E0699D" w14:paraId="30ABC96D" w14:textId="12E7A9A0">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Nonprofit organizations</w:t>
      </w:r>
    </w:p>
    <w:p w:rsidR="00061472" w:rsidP="00061472" w:rsidRDefault="00061472" w14:paraId="4DE84231" w14:textId="72954C6C">
      <w:pPr>
        <w:pBdr>
          <w:top w:val="nil"/>
          <w:left w:val="nil"/>
          <w:bottom w:val="nil"/>
          <w:right w:val="nil"/>
          <w:between w:val="nil"/>
        </w:pBdr>
        <w:spacing w:line="360" w:lineRule="auto"/>
        <w:ind w:left="720"/>
        <w:rPr>
          <w:rFonts w:ascii="Arial" w:hAnsi="Arial" w:eastAsia="Arial" w:cs="Arial"/>
          <w:sz w:val="22"/>
          <w:szCs w:val="22"/>
        </w:rPr>
      </w:pPr>
      <w:r w:rsidRPr="00061472">
        <w:rPr>
          <w:rFonts w:ascii="Arial" w:hAnsi="Arial" w:eastAsia="Arial" w:cs="Arial"/>
          <w:sz w:val="22"/>
          <w:szCs w:val="22"/>
        </w:rPr>
        <w:t>Nonprofit organizations are a type of business that reinvests retained surplus back into the business</w:t>
      </w:r>
      <w:r w:rsidR="00CE5A83">
        <w:rPr>
          <w:rFonts w:ascii="Arial" w:hAnsi="Arial" w:eastAsia="Arial" w:cs="Arial"/>
          <w:sz w:val="22"/>
          <w:szCs w:val="22"/>
        </w:rPr>
        <w:t>,</w:t>
      </w:r>
      <w:r w:rsidRPr="00061472">
        <w:rPr>
          <w:rFonts w:ascii="Arial" w:hAnsi="Arial" w:eastAsia="Arial" w:cs="Arial"/>
          <w:sz w:val="22"/>
          <w:szCs w:val="22"/>
        </w:rPr>
        <w:t xml:space="preserve"> as opposed to sharing it with shareholders. This opposes the traditional profit-maximization mindset of other types of businesses. Charities tend to be representatives of nonprofit organizations, although certain schools and hospitals also operate under this business framework. Nonprofit organizations are usually created to address a social demand and/or critical issue, which makes them extremely suitable to work with local governments to increase access to clean and sanitary water. </w:t>
      </w:r>
    </w:p>
    <w:p w:rsidR="00ED5A6A" w:rsidP="00B9613F" w:rsidRDefault="00ED5A6A" w14:paraId="12CB60A3" w14:textId="4E813558">
      <w:pPr>
        <w:pBdr>
          <w:top w:val="nil"/>
          <w:left w:val="nil"/>
          <w:bottom w:val="nil"/>
          <w:right w:val="nil"/>
          <w:between w:val="nil"/>
        </w:pBdr>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International </w:t>
      </w:r>
      <w:r w:rsidR="00232FF9">
        <w:rPr>
          <w:rFonts w:ascii="Arial" w:hAnsi="Arial" w:eastAsia="Arial" w:cs="Arial"/>
          <w:b/>
          <w:color w:val="4BACC6"/>
          <w:sz w:val="22"/>
          <w:szCs w:val="22"/>
        </w:rPr>
        <w:t>law</w:t>
      </w:r>
      <w:r w:rsidR="007A241E">
        <w:rPr>
          <w:rFonts w:ascii="Arial" w:hAnsi="Arial" w:eastAsia="Arial" w:cs="Arial"/>
          <w:b/>
          <w:color w:val="4BACC6"/>
          <w:sz w:val="22"/>
          <w:szCs w:val="22"/>
        </w:rPr>
        <w:t>s</w:t>
      </w:r>
    </w:p>
    <w:p w:rsidR="002B622A" w:rsidP="002B622A" w:rsidRDefault="002B622A" w14:paraId="292C0403" w14:textId="77777777">
      <w:pPr>
        <w:pBdr>
          <w:top w:val="nil"/>
          <w:left w:val="nil"/>
          <w:bottom w:val="nil"/>
          <w:right w:val="nil"/>
          <w:between w:val="nil"/>
        </w:pBdr>
        <w:spacing w:line="360" w:lineRule="auto"/>
        <w:ind w:left="720"/>
        <w:rPr>
          <w:rFonts w:ascii="Arial" w:hAnsi="Arial" w:eastAsia="Arial" w:cs="Arial"/>
          <w:sz w:val="22"/>
          <w:szCs w:val="22"/>
        </w:rPr>
      </w:pPr>
      <w:r w:rsidRPr="002B622A">
        <w:rPr>
          <w:rFonts w:ascii="Arial" w:hAnsi="Arial" w:eastAsia="Arial" w:cs="Arial"/>
          <w:sz w:val="22"/>
          <w:szCs w:val="22"/>
        </w:rPr>
        <w:t>International laws refer to laws that govern states and nonstate actors globally, implemented through various methods including UN treaties, International Court of Justice (ICJ) legislation, and the World Trade Organization (WTO). These laws are universal and form a basis for individual countries in drafting their own laws. Notable international laws are the Geneva Conventions, the Rights of the Child, and the Kyoto Protocol. Access to clean water is a fundamental human right as defined in the Universal Declaration of Human Rights, so drafting laws that hold private entities that inhibit access to clean water is a viable possibility.</w:t>
      </w:r>
    </w:p>
    <w:p w:rsidRPr="00ED5A6A" w:rsidR="006C72A1" w:rsidP="00B9613F" w:rsidRDefault="00A60186" w14:paraId="266203E7" w14:textId="37C55A75">
      <w:pPr>
        <w:pBdr>
          <w:top w:val="nil"/>
          <w:left w:val="nil"/>
          <w:bottom w:val="nil"/>
          <w:right w:val="nil"/>
          <w:between w:val="nil"/>
        </w:pBdr>
        <w:spacing w:line="360" w:lineRule="auto"/>
        <w:rPr>
          <w:rFonts w:ascii="Arial" w:hAnsi="Arial" w:eastAsia="Arial" w:cs="Arial"/>
          <w:b/>
          <w:color w:val="4BACC6"/>
          <w:sz w:val="22"/>
          <w:szCs w:val="22"/>
          <w:lang w:val="en-US"/>
        </w:rPr>
      </w:pPr>
      <w:r>
        <w:rPr>
          <w:rFonts w:ascii="Arial" w:hAnsi="Arial" w:eastAsia="Arial" w:cs="Arial"/>
          <w:b/>
          <w:color w:val="4BACC6"/>
          <w:sz w:val="22"/>
          <w:szCs w:val="22"/>
          <w:lang w:val="en-US"/>
        </w:rPr>
        <w:t>National</w:t>
      </w:r>
      <w:r w:rsidR="00ED5A6A">
        <w:rPr>
          <w:rFonts w:ascii="Arial" w:hAnsi="Arial" w:eastAsia="Arial" w:cs="Arial"/>
          <w:b/>
          <w:color w:val="4BACC6"/>
          <w:sz w:val="22"/>
          <w:szCs w:val="22"/>
          <w:lang w:val="en-US"/>
        </w:rPr>
        <w:t xml:space="preserve"> </w:t>
      </w:r>
      <w:r w:rsidR="00232FF9">
        <w:rPr>
          <w:rFonts w:ascii="Arial" w:hAnsi="Arial" w:eastAsia="Arial" w:cs="Arial"/>
          <w:b/>
          <w:color w:val="4BACC6"/>
          <w:sz w:val="22"/>
          <w:szCs w:val="22"/>
          <w:lang w:val="en-US"/>
        </w:rPr>
        <w:t>l</w:t>
      </w:r>
      <w:r w:rsidR="00ED5A6A">
        <w:rPr>
          <w:rFonts w:ascii="Arial" w:hAnsi="Arial" w:eastAsia="Arial" w:cs="Arial"/>
          <w:b/>
          <w:color w:val="4BACC6"/>
          <w:sz w:val="22"/>
          <w:szCs w:val="22"/>
          <w:lang w:val="en-US"/>
        </w:rPr>
        <w:t>aw</w:t>
      </w:r>
      <w:r w:rsidR="007A241E">
        <w:rPr>
          <w:rFonts w:ascii="Arial" w:hAnsi="Arial" w:eastAsia="Arial" w:cs="Arial"/>
          <w:b/>
          <w:color w:val="4BACC6"/>
          <w:sz w:val="22"/>
          <w:szCs w:val="22"/>
          <w:lang w:val="en-US"/>
        </w:rPr>
        <w:t>s</w:t>
      </w:r>
    </w:p>
    <w:p w:rsidR="003E1B71" w:rsidP="003E1B71" w:rsidRDefault="003E1B71" w14:paraId="778FBEE3" w14:textId="77777777">
      <w:pPr>
        <w:pBdr>
          <w:top w:val="nil"/>
          <w:left w:val="nil"/>
          <w:bottom w:val="nil"/>
          <w:right w:val="nil"/>
          <w:between w:val="nil"/>
        </w:pBdr>
        <w:spacing w:line="360" w:lineRule="auto"/>
        <w:ind w:left="720"/>
        <w:rPr>
          <w:rFonts w:ascii="Arial" w:hAnsi="Arial" w:eastAsia="Arial" w:cs="Arial"/>
          <w:sz w:val="22"/>
          <w:szCs w:val="22"/>
        </w:rPr>
      </w:pPr>
      <w:r w:rsidRPr="003E1B71">
        <w:rPr>
          <w:rFonts w:ascii="Arial" w:hAnsi="Arial" w:eastAsia="Arial" w:cs="Arial"/>
          <w:sz w:val="22"/>
          <w:szCs w:val="22"/>
        </w:rPr>
        <w:t xml:space="preserve">National laws are drafted by individual governments and differ from country to country, although prevalent trends can be observed. Often, they are reflected by international laws, and international laws also reflect national laws in an interdependent microcosmic relationship. There are various types of laws, including public, environmental, and corporate law, which all relate in different ways to private entities and their role in access to water. Specifically, in the Coca-Cola Kerala incident, Coca-Cola was held responsible and fined for breaking environmental laws on water extraction and local pollution. </w:t>
      </w:r>
    </w:p>
    <w:p w:rsidR="000A1180" w:rsidRDefault="000A1180" w14:paraId="012FE463"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7C609011" w14:textId="4C7D6246">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Background Information</w:t>
      </w:r>
    </w:p>
    <w:p w:rsidR="00026C3C" w:rsidP="00D00BAD" w:rsidRDefault="003158B9" w14:paraId="1F83DAE2" w14:textId="07246909">
      <w:pPr>
        <w:spacing w:line="360" w:lineRule="auto"/>
        <w:ind w:firstLine="720"/>
        <w:rPr>
          <w:rFonts w:ascii="Arial" w:hAnsi="Arial" w:eastAsia="Arial" w:cs="Arial"/>
          <w:sz w:val="22"/>
          <w:szCs w:val="22"/>
        </w:rPr>
      </w:pPr>
      <w:r>
        <w:rPr>
          <w:rFonts w:ascii="Arial" w:hAnsi="Arial" w:eastAsia="Arial" w:cs="Arial"/>
          <w:sz w:val="22"/>
          <w:szCs w:val="22"/>
        </w:rPr>
        <w:t xml:space="preserve">The influence of private </w:t>
      </w:r>
      <w:r w:rsidR="002F70BF">
        <w:rPr>
          <w:rFonts w:ascii="Arial" w:hAnsi="Arial" w:eastAsia="Arial" w:cs="Arial"/>
          <w:sz w:val="22"/>
          <w:szCs w:val="22"/>
        </w:rPr>
        <w:t>entities</w:t>
      </w:r>
      <w:r>
        <w:rPr>
          <w:rFonts w:ascii="Arial" w:hAnsi="Arial" w:eastAsia="Arial" w:cs="Arial"/>
          <w:sz w:val="22"/>
          <w:szCs w:val="22"/>
        </w:rPr>
        <w:t xml:space="preserve"> has grown steadily through globalizat</w:t>
      </w:r>
      <w:r w:rsidR="00626CF3">
        <w:rPr>
          <w:rFonts w:ascii="Arial" w:hAnsi="Arial" w:eastAsia="Arial" w:cs="Arial"/>
          <w:sz w:val="22"/>
          <w:szCs w:val="22"/>
        </w:rPr>
        <w:t>ion</w:t>
      </w:r>
      <w:r w:rsidR="00655F51">
        <w:rPr>
          <w:rFonts w:ascii="Arial" w:hAnsi="Arial" w:eastAsia="Arial" w:cs="Arial"/>
          <w:sz w:val="22"/>
          <w:szCs w:val="22"/>
        </w:rPr>
        <w:t>,</w:t>
      </w:r>
      <w:r w:rsidR="00626CF3">
        <w:rPr>
          <w:rFonts w:ascii="Arial" w:hAnsi="Arial" w:eastAsia="Arial" w:cs="Arial"/>
          <w:sz w:val="22"/>
          <w:szCs w:val="22"/>
        </w:rPr>
        <w:t xml:space="preserve"> which </w:t>
      </w:r>
      <w:r w:rsidR="00655F51">
        <w:rPr>
          <w:rFonts w:ascii="Arial" w:hAnsi="Arial" w:eastAsia="Arial" w:cs="Arial"/>
          <w:sz w:val="22"/>
          <w:szCs w:val="22"/>
        </w:rPr>
        <w:t>le</w:t>
      </w:r>
      <w:r w:rsidR="00E135EE">
        <w:rPr>
          <w:rFonts w:ascii="Arial" w:hAnsi="Arial" w:eastAsia="Arial" w:cs="Arial"/>
          <w:sz w:val="22"/>
          <w:szCs w:val="22"/>
        </w:rPr>
        <w:t>a</w:t>
      </w:r>
      <w:r w:rsidR="00655F51">
        <w:rPr>
          <w:rFonts w:ascii="Arial" w:hAnsi="Arial" w:eastAsia="Arial" w:cs="Arial"/>
          <w:sz w:val="22"/>
          <w:szCs w:val="22"/>
        </w:rPr>
        <w:t>d</w:t>
      </w:r>
      <w:r w:rsidR="00E135EE">
        <w:rPr>
          <w:rFonts w:ascii="Arial" w:hAnsi="Arial" w:eastAsia="Arial" w:cs="Arial"/>
          <w:sz w:val="22"/>
          <w:szCs w:val="22"/>
        </w:rPr>
        <w:t>s</w:t>
      </w:r>
      <w:r w:rsidR="00626CF3">
        <w:rPr>
          <w:rFonts w:ascii="Arial" w:hAnsi="Arial" w:eastAsia="Arial" w:cs="Arial"/>
          <w:sz w:val="22"/>
          <w:szCs w:val="22"/>
        </w:rPr>
        <w:t xml:space="preserve"> to an increasingly interdependent system of economic exchanges</w:t>
      </w:r>
      <w:r w:rsidR="00A467C9">
        <w:rPr>
          <w:rFonts w:ascii="Arial" w:hAnsi="Arial" w:eastAsia="Arial" w:cs="Arial"/>
          <w:sz w:val="22"/>
          <w:szCs w:val="22"/>
        </w:rPr>
        <w:t xml:space="preserve">. </w:t>
      </w:r>
      <w:r w:rsidR="0094721A">
        <w:rPr>
          <w:rFonts w:ascii="Arial" w:hAnsi="Arial" w:eastAsia="Arial" w:cs="Arial"/>
          <w:sz w:val="22"/>
          <w:szCs w:val="22"/>
        </w:rPr>
        <w:t>This process</w:t>
      </w:r>
      <w:r w:rsidR="00D860FE">
        <w:rPr>
          <w:rFonts w:ascii="Arial" w:hAnsi="Arial" w:eastAsia="Arial" w:cs="Arial"/>
          <w:sz w:val="22"/>
          <w:szCs w:val="22"/>
        </w:rPr>
        <w:t xml:space="preserve">, while on average, increases the wealth of individuals and nations, also </w:t>
      </w:r>
      <w:r w:rsidR="00ED374D">
        <w:rPr>
          <w:rFonts w:ascii="Arial" w:hAnsi="Arial" w:eastAsia="Arial" w:cs="Arial"/>
          <w:sz w:val="22"/>
          <w:szCs w:val="22"/>
        </w:rPr>
        <w:t xml:space="preserve">reveals systemic insecurities and vulnerabilities of specific </w:t>
      </w:r>
      <w:r w:rsidR="007910A1">
        <w:rPr>
          <w:rFonts w:ascii="Arial" w:hAnsi="Arial" w:eastAsia="Arial" w:cs="Arial"/>
          <w:sz w:val="22"/>
          <w:szCs w:val="22"/>
        </w:rPr>
        <w:t xml:space="preserve">segments of the population that are most affected by the actions of private entities. </w:t>
      </w:r>
    </w:p>
    <w:p w:rsidR="00026C3C" w:rsidRDefault="00F17DFF" w14:paraId="2070C993" w14:textId="452904BC">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Historical cases of private </w:t>
      </w:r>
      <w:r w:rsidR="007C01D6">
        <w:rPr>
          <w:rFonts w:ascii="Arial" w:hAnsi="Arial" w:eastAsia="Arial" w:cs="Arial"/>
          <w:b/>
          <w:color w:val="4BACC6"/>
          <w:sz w:val="22"/>
          <w:szCs w:val="22"/>
        </w:rPr>
        <w:t>entit</w:t>
      </w:r>
      <w:r w:rsidR="00095168">
        <w:rPr>
          <w:rFonts w:ascii="Arial" w:hAnsi="Arial" w:eastAsia="Arial" w:cs="Arial"/>
          <w:b/>
          <w:color w:val="4BACC6"/>
          <w:sz w:val="22"/>
          <w:szCs w:val="22"/>
        </w:rPr>
        <w:t>ies in the issue of access to water</w:t>
      </w:r>
    </w:p>
    <w:p w:rsidR="00026C3C" w:rsidP="00295369" w:rsidRDefault="00295369" w14:paraId="21F1CC18" w14:textId="55A1899F">
      <w:pPr>
        <w:spacing w:line="360" w:lineRule="auto"/>
        <w:rPr>
          <w:rFonts w:ascii="Arial" w:hAnsi="Arial" w:eastAsia="Arial" w:cs="Arial"/>
          <w:sz w:val="22"/>
          <w:szCs w:val="22"/>
        </w:rPr>
      </w:pPr>
      <w:r>
        <w:rPr>
          <w:rFonts w:ascii="Arial" w:hAnsi="Arial" w:eastAsia="Arial" w:cs="Arial"/>
          <w:color w:val="000000"/>
          <w:sz w:val="22"/>
          <w:szCs w:val="22"/>
        </w:rPr>
        <w:tab/>
      </w:r>
      <w:r w:rsidR="00170469">
        <w:rPr>
          <w:rFonts w:ascii="Arial" w:hAnsi="Arial" w:eastAsia="Arial" w:cs="Arial"/>
          <w:color w:val="000000"/>
          <w:sz w:val="22"/>
          <w:szCs w:val="22"/>
        </w:rPr>
        <w:t xml:space="preserve">Although private entities have existed throughout history </w:t>
      </w:r>
      <w:r w:rsidR="005B0C6F">
        <w:rPr>
          <w:rFonts w:ascii="Arial" w:hAnsi="Arial" w:eastAsia="Arial" w:cs="Arial"/>
          <w:color w:val="000000"/>
          <w:sz w:val="22"/>
          <w:szCs w:val="22"/>
        </w:rPr>
        <w:t xml:space="preserve">with </w:t>
      </w:r>
      <w:proofErr w:type="gramStart"/>
      <w:r w:rsidR="005B0C6F">
        <w:rPr>
          <w:rFonts w:ascii="Arial" w:hAnsi="Arial" w:eastAsia="Arial" w:cs="Arial"/>
          <w:color w:val="000000"/>
          <w:sz w:val="22"/>
          <w:szCs w:val="22"/>
        </w:rPr>
        <w:t>various different</w:t>
      </w:r>
      <w:proofErr w:type="gramEnd"/>
      <w:r w:rsidR="005B0C6F">
        <w:rPr>
          <w:rFonts w:ascii="Arial" w:hAnsi="Arial" w:eastAsia="Arial" w:cs="Arial"/>
          <w:color w:val="000000"/>
          <w:sz w:val="22"/>
          <w:szCs w:val="22"/>
        </w:rPr>
        <w:t xml:space="preserve"> roles </w:t>
      </w:r>
      <w:r w:rsidR="00D431B6">
        <w:rPr>
          <w:rFonts w:ascii="Arial" w:hAnsi="Arial" w:eastAsia="Arial" w:cs="Arial"/>
          <w:color w:val="000000"/>
          <w:sz w:val="22"/>
          <w:szCs w:val="22"/>
        </w:rPr>
        <w:t xml:space="preserve">in the issue of </w:t>
      </w:r>
      <w:r w:rsidR="00882FC1">
        <w:rPr>
          <w:rFonts w:ascii="Arial" w:hAnsi="Arial" w:eastAsia="Arial" w:cs="Arial"/>
          <w:color w:val="000000"/>
          <w:sz w:val="22"/>
          <w:szCs w:val="22"/>
        </w:rPr>
        <w:t xml:space="preserve">providing or reducing </w:t>
      </w:r>
      <w:r w:rsidR="00D431B6">
        <w:rPr>
          <w:rFonts w:ascii="Arial" w:hAnsi="Arial" w:eastAsia="Arial" w:cs="Arial"/>
          <w:color w:val="000000"/>
          <w:sz w:val="22"/>
          <w:szCs w:val="22"/>
        </w:rPr>
        <w:t>access to water</w:t>
      </w:r>
      <w:r w:rsidR="00B9579B">
        <w:rPr>
          <w:rFonts w:ascii="Arial" w:hAnsi="Arial" w:eastAsia="Arial" w:cs="Arial"/>
          <w:color w:val="000000"/>
          <w:sz w:val="22"/>
          <w:szCs w:val="22"/>
        </w:rPr>
        <w:t xml:space="preserve">, this </w:t>
      </w:r>
      <w:r w:rsidR="006F49EE">
        <w:rPr>
          <w:rFonts w:ascii="Arial" w:hAnsi="Arial" w:eastAsia="Arial" w:cs="Arial"/>
          <w:color w:val="000000"/>
          <w:sz w:val="22"/>
          <w:szCs w:val="22"/>
        </w:rPr>
        <w:t>section</w:t>
      </w:r>
      <w:r w:rsidR="00B9579B">
        <w:rPr>
          <w:rFonts w:ascii="Arial" w:hAnsi="Arial" w:eastAsia="Arial" w:cs="Arial"/>
          <w:color w:val="000000"/>
          <w:sz w:val="22"/>
          <w:szCs w:val="22"/>
        </w:rPr>
        <w:t xml:space="preserve"> will focus on </w:t>
      </w:r>
      <w:r w:rsidR="00B161DE">
        <w:rPr>
          <w:rFonts w:ascii="Arial" w:hAnsi="Arial" w:eastAsia="Arial" w:cs="Arial"/>
          <w:color w:val="000000"/>
          <w:sz w:val="22"/>
          <w:szCs w:val="22"/>
        </w:rPr>
        <w:t xml:space="preserve">primary cases </w:t>
      </w:r>
      <w:r w:rsidR="0064770E">
        <w:rPr>
          <w:rFonts w:ascii="Arial" w:hAnsi="Arial" w:eastAsia="Arial" w:cs="Arial"/>
          <w:color w:val="000000"/>
          <w:sz w:val="22"/>
          <w:szCs w:val="22"/>
        </w:rPr>
        <w:t>post-globalization</w:t>
      </w:r>
      <w:r w:rsidR="00BC5B6F">
        <w:rPr>
          <w:rFonts w:ascii="Arial" w:hAnsi="Arial" w:eastAsia="Arial" w:cs="Arial"/>
          <w:color w:val="000000"/>
          <w:sz w:val="22"/>
          <w:szCs w:val="22"/>
        </w:rPr>
        <w:t>,</w:t>
      </w:r>
      <w:r w:rsidR="0064770E">
        <w:rPr>
          <w:rFonts w:ascii="Arial" w:hAnsi="Arial" w:eastAsia="Arial" w:cs="Arial"/>
          <w:color w:val="000000"/>
          <w:sz w:val="22"/>
          <w:szCs w:val="22"/>
        </w:rPr>
        <w:t xml:space="preserve"> </w:t>
      </w:r>
      <w:r w:rsidR="004603DA">
        <w:rPr>
          <w:rFonts w:ascii="Arial" w:hAnsi="Arial" w:eastAsia="Arial" w:cs="Arial"/>
          <w:color w:val="000000"/>
          <w:sz w:val="22"/>
          <w:szCs w:val="22"/>
        </w:rPr>
        <w:t xml:space="preserve">as </w:t>
      </w:r>
      <w:r w:rsidR="00475D02">
        <w:rPr>
          <w:rFonts w:ascii="Arial" w:hAnsi="Arial" w:eastAsia="Arial" w:cs="Arial"/>
          <w:color w:val="000000"/>
          <w:sz w:val="22"/>
          <w:szCs w:val="22"/>
        </w:rPr>
        <w:t xml:space="preserve">these are most relevant to the modern discussion of this issue. </w:t>
      </w:r>
    </w:p>
    <w:p w:rsidR="00026C3C" w:rsidRDefault="00501A2A" w14:paraId="542F7754" w14:textId="52665347">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00B362B6">
        <w:rPr>
          <w:rFonts w:ascii="Arial" w:hAnsi="Arial" w:eastAsia="Arial" w:cs="Arial"/>
          <w:b/>
          <w:i/>
          <w:color w:val="93CDDC"/>
          <w:sz w:val="22"/>
          <w:szCs w:val="22"/>
        </w:rPr>
        <w:t>Abuse</w:t>
      </w:r>
      <w:r w:rsidR="00D00C34">
        <w:rPr>
          <w:rFonts w:ascii="Arial" w:hAnsi="Arial" w:eastAsia="Arial" w:cs="Arial"/>
          <w:b/>
          <w:i/>
          <w:color w:val="93CDDC"/>
          <w:sz w:val="22"/>
          <w:szCs w:val="22"/>
        </w:rPr>
        <w:t>s</w:t>
      </w:r>
      <w:r w:rsidR="00B362B6">
        <w:rPr>
          <w:rFonts w:ascii="Arial" w:hAnsi="Arial" w:eastAsia="Arial" w:cs="Arial"/>
          <w:b/>
          <w:i/>
          <w:color w:val="93CDDC"/>
          <w:sz w:val="22"/>
          <w:szCs w:val="22"/>
        </w:rPr>
        <w:t xml:space="preserve"> and exploitation</w:t>
      </w:r>
    </w:p>
    <w:p w:rsidR="00BC5B6F" w:rsidRDefault="00BC5B6F" w14:paraId="1817A7BA" w14:textId="0BCAF522">
      <w:pPr>
        <w:pBdr>
          <w:top w:val="nil"/>
          <w:left w:val="nil"/>
          <w:bottom w:val="nil"/>
          <w:right w:val="nil"/>
          <w:between w:val="nil"/>
        </w:pBdr>
        <w:spacing w:line="360" w:lineRule="auto"/>
        <w:ind w:left="720"/>
        <w:rPr>
          <w:rFonts w:ascii="Arial" w:hAnsi="Arial" w:eastAsia="Arial" w:cs="Arial"/>
          <w:color w:val="000000"/>
          <w:sz w:val="22"/>
          <w:szCs w:val="22"/>
        </w:rPr>
      </w:pPr>
      <w:r w:rsidRPr="00BC5B6F">
        <w:rPr>
          <w:rFonts w:ascii="Arial" w:hAnsi="Arial" w:eastAsia="Arial" w:cs="Arial"/>
          <w:color w:val="000000"/>
          <w:sz w:val="22"/>
          <w:szCs w:val="22"/>
        </w:rPr>
        <w:t>Abuses and exploitation from private entities, usually large MNCs, are often highlighted through news headlines and media amplified controversy. Primary symptoms of exploitation that affect access to water are disregard for the local environment and conditions of locals, unfair or illegal practices in water extraction and processing, and unhealthy disposal of waste and chemicals into water sources. Shell Nigeria, for instance, not only committed numerous human rights abuses in their unethical treatment of workers but also polluted local ecosystems through oil spills and exploitation of governmental corruption to avoid legal liabilities. This pollution directly decreased the locals’ access to water sources and forced significant internal displacement. Shell faced a lawsuit of 15 billion dollars to pay for damages, but Shell disputed it, and it continues as an ongoing legal battle. Although Shell lost an impending lawsuit to local communities and was fined millions of euros, the environmental damages and lasting effects still exist to this day. Similarly, the 2003-2005 Coca</w:t>
      </w:r>
      <w:r w:rsidR="00F66EA7">
        <w:rPr>
          <w:rFonts w:ascii="Arial" w:hAnsi="Arial" w:eastAsia="Arial" w:cs="Arial"/>
          <w:color w:val="000000"/>
          <w:sz w:val="22"/>
          <w:szCs w:val="22"/>
        </w:rPr>
        <w:t>-</w:t>
      </w:r>
      <w:r w:rsidRPr="00BC5B6F">
        <w:rPr>
          <w:rFonts w:ascii="Arial" w:hAnsi="Arial" w:eastAsia="Arial" w:cs="Arial"/>
          <w:color w:val="000000"/>
          <w:sz w:val="22"/>
          <w:szCs w:val="22"/>
        </w:rPr>
        <w:t>Cola Kerala incident, where the Coca</w:t>
      </w:r>
      <w:r w:rsidR="00F66EA7">
        <w:rPr>
          <w:rFonts w:ascii="Arial" w:hAnsi="Arial" w:eastAsia="Arial" w:cs="Arial"/>
          <w:color w:val="000000"/>
          <w:sz w:val="22"/>
          <w:szCs w:val="22"/>
        </w:rPr>
        <w:t>-</w:t>
      </w:r>
      <w:r w:rsidRPr="00BC5B6F">
        <w:rPr>
          <w:rFonts w:ascii="Arial" w:hAnsi="Arial" w:eastAsia="Arial" w:cs="Arial"/>
          <w:color w:val="000000"/>
          <w:sz w:val="22"/>
          <w:szCs w:val="22"/>
        </w:rPr>
        <w:t xml:space="preserve">Cola treatment plant severely depleted sources of fresh water, ruining the livelihoods of locals in the village, led to a court ruling fine of around 47 million USD at the time. However, Coca-Cola has continuously appealed it through various legal processes and refused to pay the fine. The estimated profit derived from India was 440 million USD in 2003. Pollution and exploitation of local resources are two of the most common factors that lead to a decrease in the accessibility of clean water for locals </w:t>
      </w:r>
      <w:proofErr w:type="gramStart"/>
      <w:r w:rsidRPr="00BC5B6F">
        <w:rPr>
          <w:rFonts w:ascii="Arial" w:hAnsi="Arial" w:eastAsia="Arial" w:cs="Arial"/>
          <w:color w:val="000000"/>
          <w:sz w:val="22"/>
          <w:szCs w:val="22"/>
        </w:rPr>
        <w:t>as a result of</w:t>
      </w:r>
      <w:proofErr w:type="gramEnd"/>
      <w:r w:rsidRPr="00BC5B6F">
        <w:rPr>
          <w:rFonts w:ascii="Arial" w:hAnsi="Arial" w:eastAsia="Arial" w:cs="Arial"/>
          <w:color w:val="000000"/>
          <w:sz w:val="22"/>
          <w:szCs w:val="22"/>
        </w:rPr>
        <w:t xml:space="preserve"> private entities. </w:t>
      </w:r>
    </w:p>
    <w:p w:rsidR="00BC5B6F" w:rsidP="00BC5B6F" w:rsidRDefault="00BC5B6F" w14:paraId="31D7D006" w14:textId="6C00833D">
      <w:pPr>
        <w:pBdr>
          <w:top w:val="nil"/>
          <w:left w:val="nil"/>
          <w:bottom w:val="nil"/>
          <w:right w:val="nil"/>
          <w:between w:val="nil"/>
        </w:pBdr>
        <w:spacing w:line="360" w:lineRule="auto"/>
        <w:ind w:left="720"/>
        <w:rPr>
          <w:rFonts w:ascii="Arial" w:hAnsi="Arial" w:eastAsia="Arial" w:cs="Arial"/>
          <w:color w:val="000000"/>
          <w:sz w:val="22"/>
          <w:szCs w:val="22"/>
        </w:rPr>
      </w:pPr>
      <w:r w:rsidRPr="00BC5B6F">
        <w:rPr>
          <w:rFonts w:ascii="Arial" w:hAnsi="Arial" w:eastAsia="Arial" w:cs="Arial"/>
          <w:color w:val="000000"/>
          <w:sz w:val="22"/>
          <w:szCs w:val="22"/>
        </w:rPr>
        <w:t>The primary issue lies in ineffective punishments and the lack of incentives for large MNCs to reduce local pollution. Shell was fined 15 billion euros, but appealed in an ongoing dispute, so Shell ended up paying 15.9 million euros, while profiting in</w:t>
      </w:r>
      <w:r w:rsidR="00F66EA7">
        <w:rPr>
          <w:rFonts w:ascii="Arial" w:hAnsi="Arial" w:eastAsia="Arial" w:cs="Arial"/>
          <w:color w:val="000000"/>
          <w:sz w:val="22"/>
          <w:szCs w:val="22"/>
        </w:rPr>
        <w:t xml:space="preserve"> the</w:t>
      </w:r>
      <w:r w:rsidRPr="00BC5B6F">
        <w:rPr>
          <w:rFonts w:ascii="Arial" w:hAnsi="Arial" w:eastAsia="Arial" w:cs="Arial"/>
          <w:color w:val="000000"/>
          <w:sz w:val="22"/>
          <w:szCs w:val="22"/>
        </w:rPr>
        <w:t xml:space="preserve"> multiple billions from Nigeria alone that same year. The immense wealth and influence of Shell essentially allow them to postpone the 15 billion fines through continuous disputes, funding the legal battle through profits derived from environmental damages. Similarly, Coca-Cola weaponizes its size and wealth to manipulate the legal system to delay paying fines indefinitely. </w:t>
      </w:r>
    </w:p>
    <w:p w:rsidR="00B362B6" w:rsidP="008D3635" w:rsidRDefault="008D3635" w14:paraId="4E7EC1FF" w14:textId="0000981A">
      <w:pPr>
        <w:pBdr>
          <w:top w:val="nil"/>
          <w:left w:val="nil"/>
          <w:bottom w:val="nil"/>
          <w:right w:val="nil"/>
          <w:between w:val="nil"/>
        </w:pBdr>
        <w:spacing w:line="360" w:lineRule="auto"/>
        <w:ind w:firstLine="720"/>
        <w:rPr>
          <w:rFonts w:ascii="Arial" w:hAnsi="Arial" w:eastAsia="Arial" w:cs="Arial"/>
          <w:b/>
          <w:i/>
          <w:color w:val="93CDDC"/>
          <w:sz w:val="22"/>
          <w:szCs w:val="22"/>
        </w:rPr>
      </w:pPr>
      <w:r>
        <w:rPr>
          <w:rFonts w:ascii="Arial" w:hAnsi="Arial" w:eastAsia="Arial" w:cs="Arial"/>
          <w:b/>
          <w:i/>
          <w:color w:val="93CDDC"/>
          <w:sz w:val="22"/>
          <w:szCs w:val="22"/>
        </w:rPr>
        <w:t>Effective assistance/relief efforts</w:t>
      </w:r>
    </w:p>
    <w:p w:rsidR="00A763AD" w:rsidP="00C35541" w:rsidRDefault="00A763AD" w14:paraId="5D6994AF" w14:textId="18B73CB4">
      <w:pPr>
        <w:pBdr>
          <w:top w:val="nil"/>
          <w:left w:val="nil"/>
          <w:bottom w:val="nil"/>
          <w:right w:val="nil"/>
          <w:between w:val="nil"/>
        </w:pBdr>
        <w:spacing w:line="360" w:lineRule="auto"/>
        <w:ind w:left="720"/>
        <w:rPr>
          <w:rFonts w:ascii="Arial" w:hAnsi="Arial" w:eastAsia="Arial" w:cs="Arial"/>
          <w:color w:val="000000"/>
          <w:sz w:val="22"/>
          <w:szCs w:val="22"/>
        </w:rPr>
      </w:pPr>
      <w:r w:rsidRPr="00A763AD">
        <w:rPr>
          <w:rFonts w:ascii="Arial" w:hAnsi="Arial" w:eastAsia="Arial" w:cs="Arial"/>
          <w:color w:val="000000"/>
          <w:sz w:val="22"/>
          <w:szCs w:val="22"/>
        </w:rPr>
        <w:t xml:space="preserve">Despite the media’s tendency to spotlight cases of abuse and exploitation, there are private entities increasing access to water through assistance and relief efforts in vulnerable populations and areas. For instance, water.org, a global nonprofit, specializes in working with people in </w:t>
      </w:r>
      <w:r w:rsidRPr="00A763AD">
        <w:rPr>
          <w:rFonts w:ascii="Arial" w:hAnsi="Arial" w:eastAsia="Arial" w:cs="Arial"/>
          <w:color w:val="000000"/>
          <w:sz w:val="22"/>
          <w:szCs w:val="22"/>
        </w:rPr>
        <w:t xml:space="preserve">poverty to create access to clean water through a few proven solutions. The nonprofit focuses on strategies of microfinancing to families in poverty through small loans to construct permanent infrastructure required for clean water, which works effectively </w:t>
      </w:r>
      <w:r w:rsidR="008636FE">
        <w:rPr>
          <w:rFonts w:ascii="Arial" w:hAnsi="Arial" w:eastAsia="Arial" w:cs="Arial"/>
          <w:color w:val="000000"/>
          <w:sz w:val="22"/>
          <w:szCs w:val="22"/>
        </w:rPr>
        <w:t xml:space="preserve">in the </w:t>
      </w:r>
      <w:r w:rsidRPr="00A763AD">
        <w:rPr>
          <w:rFonts w:ascii="Arial" w:hAnsi="Arial" w:eastAsia="Arial" w:cs="Arial"/>
          <w:color w:val="000000"/>
          <w:sz w:val="22"/>
          <w:szCs w:val="22"/>
        </w:rPr>
        <w:t>long</w:t>
      </w:r>
      <w:r w:rsidR="00541E7D">
        <w:rPr>
          <w:rFonts w:ascii="Arial" w:hAnsi="Arial" w:eastAsia="Arial" w:cs="Arial"/>
          <w:color w:val="000000"/>
          <w:sz w:val="22"/>
          <w:szCs w:val="22"/>
        </w:rPr>
        <w:t xml:space="preserve"> </w:t>
      </w:r>
      <w:r w:rsidRPr="00A763AD">
        <w:rPr>
          <w:rFonts w:ascii="Arial" w:hAnsi="Arial" w:eastAsia="Arial" w:cs="Arial"/>
          <w:color w:val="000000"/>
          <w:sz w:val="22"/>
          <w:szCs w:val="22"/>
        </w:rPr>
        <w:t xml:space="preserve">term. Similarly, The Water Project is a global nonprofit that focuses on providing vulnerable communities with access to clean water, taking an approach that fits the needs of the community with different ways of providing clean water, collaborating with local governments and communities. Although UN Water isn’t strictly a private entity, it does employ efforts to create access to clean water. UN Water works to coordinate the efforts of different organs of the UN, often being first responders to emergencies and disasters, to provide ways to access clean water to displaced refugees. </w:t>
      </w:r>
    </w:p>
    <w:p w:rsidR="00A763AD" w:rsidP="00A763AD" w:rsidRDefault="00A763AD" w14:paraId="015FD8A0" w14:textId="77777777">
      <w:pPr>
        <w:pBdr>
          <w:top w:val="nil"/>
          <w:left w:val="nil"/>
          <w:bottom w:val="nil"/>
          <w:right w:val="nil"/>
          <w:between w:val="nil"/>
        </w:pBdr>
        <w:tabs>
          <w:tab w:val="left" w:pos="8336"/>
        </w:tabs>
        <w:spacing w:line="360" w:lineRule="auto"/>
        <w:ind w:left="720"/>
        <w:rPr>
          <w:rFonts w:ascii="Arial" w:hAnsi="Arial" w:eastAsia="Arial" w:cs="Arial"/>
          <w:color w:val="000000"/>
          <w:sz w:val="22"/>
          <w:szCs w:val="22"/>
        </w:rPr>
      </w:pPr>
      <w:r w:rsidRPr="00A763AD">
        <w:rPr>
          <w:rFonts w:ascii="Arial" w:hAnsi="Arial" w:eastAsia="Arial" w:cs="Arial"/>
          <w:color w:val="000000"/>
          <w:sz w:val="22"/>
          <w:szCs w:val="22"/>
        </w:rPr>
        <w:t>Overall, there are numerous agencies that are private entities, almost always nonprofit social enterprises, that work in tandem to provide access to clean water for vulnerable communities. However, with an estimated 2 billion individuals being unable to access clean water, the magnitude of these enterprises, which work in the tens of millions, lacks the feasibility to fully solve the problem. UN Water, for instance, critically lacks sufficient funding to improve tangible impacts. Similarly, these nonprofits also lack the necessary funding to grow in scale to fully tackle the issue. Therefore, governmental support, in addition to other efforts, is critical to assist these private entities in addressing water insecurity.   </w:t>
      </w:r>
    </w:p>
    <w:p w:rsidR="00576F86" w:rsidP="00576F86" w:rsidRDefault="00B9064C" w14:paraId="7C2661B9" w14:textId="01ED22E2">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Tangible </w:t>
      </w:r>
      <w:r w:rsidR="00256D8F">
        <w:rPr>
          <w:rFonts w:ascii="Arial" w:hAnsi="Arial" w:eastAsia="Arial" w:cs="Arial"/>
          <w:b/>
          <w:color w:val="4BACC6"/>
          <w:sz w:val="22"/>
          <w:szCs w:val="22"/>
        </w:rPr>
        <w:t xml:space="preserve">factors </w:t>
      </w:r>
      <w:r w:rsidR="008E7A28">
        <w:rPr>
          <w:rFonts w:ascii="Arial" w:hAnsi="Arial" w:eastAsia="Arial" w:cs="Arial"/>
          <w:b/>
          <w:color w:val="4BACC6"/>
          <w:sz w:val="22"/>
          <w:szCs w:val="22"/>
        </w:rPr>
        <w:t>that</w:t>
      </w:r>
      <w:r w:rsidR="003132E5">
        <w:rPr>
          <w:rFonts w:ascii="Arial" w:hAnsi="Arial" w:eastAsia="Arial" w:cs="Arial"/>
          <w:b/>
          <w:color w:val="4BACC6"/>
          <w:sz w:val="22"/>
          <w:szCs w:val="22"/>
        </w:rPr>
        <w:t xml:space="preserve"> dictate</w:t>
      </w:r>
      <w:r w:rsidR="007501EC">
        <w:rPr>
          <w:rFonts w:ascii="Arial" w:hAnsi="Arial" w:eastAsia="Arial" w:cs="Arial"/>
          <w:b/>
          <w:color w:val="4BACC6"/>
          <w:sz w:val="22"/>
          <w:szCs w:val="22"/>
        </w:rPr>
        <w:t xml:space="preserve"> </w:t>
      </w:r>
      <w:r w:rsidR="00256D8F">
        <w:rPr>
          <w:rFonts w:ascii="Arial" w:hAnsi="Arial" w:eastAsia="Arial" w:cs="Arial"/>
          <w:b/>
          <w:color w:val="4BACC6"/>
          <w:sz w:val="22"/>
          <w:szCs w:val="22"/>
        </w:rPr>
        <w:t>vulnerability</w:t>
      </w:r>
    </w:p>
    <w:p w:rsidR="00B9064C" w:rsidP="00B9064C" w:rsidRDefault="00B9064C" w14:paraId="2BD0CC84" w14:textId="2E23DEFD">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Pr>
          <w:rFonts w:ascii="Arial" w:hAnsi="Arial" w:eastAsia="Arial" w:cs="Arial"/>
          <w:b/>
          <w:i/>
          <w:color w:val="93CDDC"/>
          <w:sz w:val="22"/>
          <w:szCs w:val="22"/>
        </w:rPr>
        <w:t>Soc</w:t>
      </w:r>
      <w:r w:rsidR="00B05C68">
        <w:rPr>
          <w:rFonts w:ascii="Arial" w:hAnsi="Arial" w:eastAsia="Arial" w:cs="Arial"/>
          <w:b/>
          <w:i/>
          <w:color w:val="93CDDC"/>
          <w:sz w:val="22"/>
          <w:szCs w:val="22"/>
        </w:rPr>
        <w:t>io-economic</w:t>
      </w:r>
      <w:r>
        <w:rPr>
          <w:rFonts w:ascii="Arial" w:hAnsi="Arial" w:eastAsia="Arial" w:cs="Arial"/>
          <w:b/>
          <w:i/>
          <w:color w:val="93CDDC"/>
          <w:sz w:val="22"/>
          <w:szCs w:val="22"/>
        </w:rPr>
        <w:t xml:space="preserve"> </w:t>
      </w:r>
      <w:r w:rsidR="00EE7EE5">
        <w:rPr>
          <w:rFonts w:ascii="Arial" w:hAnsi="Arial" w:eastAsia="Arial" w:cs="Arial"/>
          <w:b/>
          <w:i/>
          <w:color w:val="93CDDC"/>
          <w:sz w:val="22"/>
          <w:szCs w:val="22"/>
        </w:rPr>
        <w:t>factors</w:t>
      </w:r>
    </w:p>
    <w:p w:rsidR="008C513D" w:rsidP="008C513D" w:rsidRDefault="008C513D" w14:paraId="28237FFB" w14:textId="77777777">
      <w:pPr>
        <w:pBdr>
          <w:top w:val="nil"/>
          <w:left w:val="nil"/>
          <w:bottom w:val="nil"/>
          <w:right w:val="nil"/>
          <w:between w:val="nil"/>
        </w:pBdr>
        <w:spacing w:line="360" w:lineRule="auto"/>
        <w:ind w:left="720"/>
        <w:rPr>
          <w:rFonts w:ascii="Arial" w:hAnsi="Arial" w:eastAsia="Arial" w:cs="Arial"/>
          <w:color w:val="000000"/>
          <w:sz w:val="22"/>
          <w:szCs w:val="22"/>
        </w:rPr>
      </w:pPr>
      <w:r w:rsidRPr="008C513D">
        <w:rPr>
          <w:rFonts w:ascii="Arial" w:hAnsi="Arial" w:eastAsia="Arial" w:cs="Arial"/>
          <w:color w:val="000000"/>
          <w:sz w:val="22"/>
          <w:szCs w:val="22"/>
        </w:rPr>
        <w:t>Poverty, through reducing the ability to access education, supporting unsustainable habits of managing wealth, and lacking the ability to create personal water security, contributes to the cycle of poverty and bolsters the difficulty for individuals to escape poverty by increasing the reliance of individuals on the actions of private entities. Poverty is often symbiotic with a lack of access to water in an interdependent relationship, since poverty increases the difficulty for individuals to access water, and the difficulty in accessing water perpetuates poverty by reducing time for education and worsening individual health. For instance, individuals who rely on long commutes for clean water daily face challenges consistently attending school. Similarly, individuals who lack spending capital lack the capacity to increase water security for themselves. Individuals in poverty face the most challenges from corporate exploitation, as they are the most reliant on communal water access in their local area. They are also the most reliant on the help of nonprofits in establishing sources of clean water.</w:t>
      </w:r>
    </w:p>
    <w:p w:rsidR="00E152F2" w:rsidP="00E152F2" w:rsidRDefault="00E152F2" w14:paraId="3A4C8871" w14:textId="3BCC4FF0">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0088764E">
        <w:rPr>
          <w:rFonts w:ascii="Arial" w:hAnsi="Arial" w:eastAsia="Arial" w:cs="Arial"/>
          <w:b/>
          <w:i/>
          <w:color w:val="93CDDC"/>
          <w:sz w:val="22"/>
          <w:szCs w:val="22"/>
        </w:rPr>
        <w:t>Environmental factors</w:t>
      </w:r>
    </w:p>
    <w:p w:rsidR="00010D1D" w:rsidP="00010D1D" w:rsidRDefault="00C80A2C" w14:paraId="2F52C127" w14:textId="52AE4D24">
      <w:pPr>
        <w:pBdr>
          <w:top w:val="nil"/>
          <w:left w:val="nil"/>
          <w:bottom w:val="nil"/>
          <w:right w:val="nil"/>
          <w:between w:val="nil"/>
        </w:pBdr>
        <w:tabs>
          <w:tab w:val="left" w:pos="8336"/>
        </w:tabs>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Environmental contamination and pollution </w:t>
      </w:r>
      <w:r w:rsidR="007175A2">
        <w:rPr>
          <w:rFonts w:ascii="Arial" w:hAnsi="Arial" w:eastAsia="Arial" w:cs="Arial"/>
          <w:color w:val="000000"/>
          <w:sz w:val="22"/>
          <w:szCs w:val="22"/>
        </w:rPr>
        <w:t>directly impact access to water. Corporate exploitation, as seen in Shell</w:t>
      </w:r>
      <w:r w:rsidR="00BA76F6">
        <w:rPr>
          <w:rFonts w:ascii="Arial" w:hAnsi="Arial" w:eastAsia="Arial" w:cs="Arial"/>
          <w:color w:val="000000"/>
          <w:sz w:val="22"/>
          <w:szCs w:val="22"/>
        </w:rPr>
        <w:t xml:space="preserve"> in</w:t>
      </w:r>
      <w:r w:rsidR="007175A2">
        <w:rPr>
          <w:rFonts w:ascii="Arial" w:hAnsi="Arial" w:eastAsia="Arial" w:cs="Arial"/>
          <w:color w:val="000000"/>
          <w:sz w:val="22"/>
          <w:szCs w:val="22"/>
        </w:rPr>
        <w:t xml:space="preserve"> Nigeria and Coca</w:t>
      </w:r>
      <w:r w:rsidR="00A60175">
        <w:rPr>
          <w:rFonts w:ascii="Arial" w:hAnsi="Arial" w:eastAsia="Arial" w:cs="Arial"/>
          <w:color w:val="000000"/>
          <w:sz w:val="22"/>
          <w:szCs w:val="22"/>
        </w:rPr>
        <w:t>-</w:t>
      </w:r>
      <w:r w:rsidR="007175A2">
        <w:rPr>
          <w:rFonts w:ascii="Arial" w:hAnsi="Arial" w:eastAsia="Arial" w:cs="Arial"/>
          <w:color w:val="000000"/>
          <w:sz w:val="22"/>
          <w:szCs w:val="22"/>
        </w:rPr>
        <w:t>Cola</w:t>
      </w:r>
      <w:r w:rsidR="00BA76F6">
        <w:rPr>
          <w:rFonts w:ascii="Arial" w:hAnsi="Arial" w:eastAsia="Arial" w:cs="Arial"/>
          <w:color w:val="000000"/>
          <w:sz w:val="22"/>
          <w:szCs w:val="22"/>
        </w:rPr>
        <w:t xml:space="preserve"> in</w:t>
      </w:r>
      <w:r w:rsidR="007175A2">
        <w:rPr>
          <w:rFonts w:ascii="Arial" w:hAnsi="Arial" w:eastAsia="Arial" w:cs="Arial"/>
          <w:color w:val="000000"/>
          <w:sz w:val="22"/>
          <w:szCs w:val="22"/>
        </w:rPr>
        <w:t xml:space="preserve"> Kerala</w:t>
      </w:r>
      <w:r w:rsidR="00BA76F6">
        <w:rPr>
          <w:rFonts w:ascii="Arial" w:hAnsi="Arial" w:eastAsia="Arial" w:cs="Arial"/>
          <w:color w:val="000000"/>
          <w:sz w:val="22"/>
          <w:szCs w:val="22"/>
        </w:rPr>
        <w:t>, primarily manifests through the damaging of</w:t>
      </w:r>
      <w:r w:rsidR="00A60175">
        <w:rPr>
          <w:rFonts w:ascii="Arial" w:hAnsi="Arial" w:eastAsia="Arial" w:cs="Arial"/>
          <w:color w:val="000000"/>
          <w:sz w:val="22"/>
          <w:szCs w:val="22"/>
        </w:rPr>
        <w:t xml:space="preserve"> the</w:t>
      </w:r>
      <w:r w:rsidR="00BA76F6">
        <w:rPr>
          <w:rFonts w:ascii="Arial" w:hAnsi="Arial" w:eastAsia="Arial" w:cs="Arial"/>
          <w:color w:val="000000"/>
          <w:sz w:val="22"/>
          <w:szCs w:val="22"/>
        </w:rPr>
        <w:t xml:space="preserve"> local environment. Moreover, </w:t>
      </w:r>
      <w:r w:rsidR="00F87C9D">
        <w:rPr>
          <w:rFonts w:ascii="Arial" w:hAnsi="Arial" w:eastAsia="Arial" w:cs="Arial"/>
          <w:color w:val="000000"/>
          <w:sz w:val="22"/>
          <w:szCs w:val="22"/>
        </w:rPr>
        <w:t>t</w:t>
      </w:r>
      <w:r w:rsidRPr="00885087" w:rsidR="00010D1D">
        <w:rPr>
          <w:rFonts w:ascii="Arial" w:hAnsi="Arial" w:eastAsia="Arial" w:cs="Arial"/>
          <w:color w:val="000000"/>
          <w:sz w:val="22"/>
          <w:szCs w:val="22"/>
        </w:rPr>
        <w:t xml:space="preserve">he local climate of communities indicates their predisposition towards water insecurity and reliance on private entities. For instance, arid desert climates increase the difficulty in gathering water compared to tropical climates with an abundance of rainwater. However, areas rich in freshwater, such as Kerala, are often most vulnerable to corporate exploitation, which highlights the complexity of the issue. </w:t>
      </w:r>
    </w:p>
    <w:p w:rsidR="00010D1D" w:rsidP="00010D1D" w:rsidRDefault="00010D1D" w14:paraId="059AE2E4" w14:textId="672C15A5">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Pr>
          <w:rFonts w:ascii="Arial" w:hAnsi="Arial" w:eastAsia="Arial" w:cs="Arial"/>
          <w:b/>
          <w:i/>
          <w:color w:val="42A7CB"/>
          <w:sz w:val="22"/>
          <w:szCs w:val="22"/>
        </w:rPr>
        <w:t>Geographical factors</w:t>
      </w:r>
    </w:p>
    <w:p w:rsidR="000066EE" w:rsidP="00C80A2C" w:rsidRDefault="0028007C" w14:paraId="1F3667FA" w14:textId="6B99DB7B">
      <w:pPr>
        <w:pBdr>
          <w:top w:val="nil"/>
          <w:left w:val="nil"/>
          <w:bottom w:val="nil"/>
          <w:right w:val="nil"/>
          <w:between w:val="nil"/>
        </w:pBdr>
        <w:tabs>
          <w:tab w:val="left" w:pos="8336"/>
        </w:tabs>
        <w:spacing w:line="360" w:lineRule="auto"/>
        <w:ind w:left="720"/>
        <w:rPr>
          <w:rFonts w:ascii="Arial" w:hAnsi="Arial" w:eastAsia="Arial" w:cs="Arial"/>
          <w:color w:val="000000"/>
          <w:sz w:val="22"/>
          <w:szCs w:val="22"/>
        </w:rPr>
      </w:pPr>
      <w:r>
        <w:rPr>
          <w:rFonts w:ascii="Arial" w:hAnsi="Arial" w:eastAsia="Arial" w:cs="Arial"/>
          <w:color w:val="000000"/>
          <w:sz w:val="22"/>
          <w:szCs w:val="22"/>
        </w:rPr>
        <w:t xml:space="preserve">Landlocked countries and primarily arid climates </w:t>
      </w:r>
      <w:r w:rsidR="00E82AC2">
        <w:rPr>
          <w:rFonts w:ascii="Arial" w:hAnsi="Arial" w:eastAsia="Arial" w:cs="Arial"/>
          <w:color w:val="000000"/>
          <w:sz w:val="22"/>
          <w:szCs w:val="22"/>
        </w:rPr>
        <w:t>increase</w:t>
      </w:r>
      <w:r>
        <w:rPr>
          <w:rFonts w:ascii="Arial" w:hAnsi="Arial" w:eastAsia="Arial" w:cs="Arial"/>
          <w:color w:val="000000"/>
          <w:sz w:val="22"/>
          <w:szCs w:val="22"/>
        </w:rPr>
        <w:t xml:space="preserve"> vulnerability to water insecurity. </w:t>
      </w:r>
      <w:r w:rsidR="00E82AC2">
        <w:rPr>
          <w:rFonts w:ascii="Arial" w:hAnsi="Arial" w:eastAsia="Arial" w:cs="Arial"/>
          <w:color w:val="000000"/>
          <w:sz w:val="22"/>
          <w:szCs w:val="22"/>
        </w:rPr>
        <w:t xml:space="preserve">Middle Eastern countries that face severe </w:t>
      </w:r>
      <w:r w:rsidR="00DE0552">
        <w:rPr>
          <w:rFonts w:ascii="Arial" w:hAnsi="Arial" w:eastAsia="Arial" w:cs="Arial"/>
          <w:color w:val="000000"/>
          <w:sz w:val="22"/>
          <w:szCs w:val="22"/>
        </w:rPr>
        <w:t>aridity</w:t>
      </w:r>
      <w:r w:rsidR="00E82AC2">
        <w:rPr>
          <w:rFonts w:ascii="Arial" w:hAnsi="Arial" w:eastAsia="Arial" w:cs="Arial"/>
          <w:color w:val="000000"/>
          <w:sz w:val="22"/>
          <w:szCs w:val="22"/>
        </w:rPr>
        <w:t xml:space="preserve"> in their land often require increased investment </w:t>
      </w:r>
      <w:r w:rsidR="00FC4BAF">
        <w:rPr>
          <w:rFonts w:ascii="Arial" w:hAnsi="Arial" w:eastAsia="Arial" w:cs="Arial"/>
          <w:color w:val="000000"/>
          <w:sz w:val="22"/>
          <w:szCs w:val="22"/>
        </w:rPr>
        <w:t>in</w:t>
      </w:r>
      <w:r w:rsidR="00E82AC2">
        <w:rPr>
          <w:rFonts w:ascii="Arial" w:hAnsi="Arial" w:eastAsia="Arial" w:cs="Arial"/>
          <w:color w:val="000000"/>
          <w:sz w:val="22"/>
          <w:szCs w:val="22"/>
        </w:rPr>
        <w:t xml:space="preserve"> water infrastructure and imports to </w:t>
      </w:r>
      <w:r w:rsidR="000B3CCF">
        <w:rPr>
          <w:rFonts w:ascii="Arial" w:hAnsi="Arial" w:eastAsia="Arial" w:cs="Arial"/>
          <w:color w:val="000000"/>
          <w:sz w:val="22"/>
          <w:szCs w:val="22"/>
        </w:rPr>
        <w:t xml:space="preserve">develop water security. </w:t>
      </w:r>
      <w:r w:rsidR="00895473">
        <w:rPr>
          <w:rFonts w:ascii="Arial" w:hAnsi="Arial" w:eastAsia="Arial" w:cs="Arial"/>
          <w:color w:val="000000"/>
          <w:sz w:val="22"/>
          <w:szCs w:val="22"/>
        </w:rPr>
        <w:t>For example, Saudi Arabia invests heavily in water infrastructure, announcing investment into over 60 water projects totalling above 9.3 billion USD.</w:t>
      </w:r>
      <w:r w:rsidR="00BE6178">
        <w:rPr>
          <w:rFonts w:ascii="Arial" w:hAnsi="Arial" w:eastAsia="Arial" w:cs="Arial"/>
          <w:color w:val="000000"/>
          <w:sz w:val="22"/>
          <w:szCs w:val="22"/>
        </w:rPr>
        <w:t xml:space="preserve"> In contrast, tropical countries tend to face greater security as they have an abundance of clean water supply through natural rainfall </w:t>
      </w:r>
      <w:r w:rsidR="005841D1">
        <w:rPr>
          <w:rFonts w:ascii="Arial" w:hAnsi="Arial" w:eastAsia="Arial" w:cs="Arial"/>
          <w:color w:val="000000"/>
          <w:sz w:val="22"/>
          <w:szCs w:val="22"/>
        </w:rPr>
        <w:t>year-round</w:t>
      </w:r>
      <w:r w:rsidR="00BE6178">
        <w:rPr>
          <w:rFonts w:ascii="Arial" w:hAnsi="Arial" w:eastAsia="Arial" w:cs="Arial"/>
          <w:color w:val="000000"/>
          <w:sz w:val="22"/>
          <w:szCs w:val="22"/>
        </w:rPr>
        <w:t xml:space="preserve">. </w:t>
      </w:r>
      <w:r w:rsidR="005841D1">
        <w:rPr>
          <w:rFonts w:ascii="Arial" w:hAnsi="Arial" w:eastAsia="Arial" w:cs="Arial"/>
          <w:color w:val="000000"/>
          <w:sz w:val="22"/>
          <w:szCs w:val="22"/>
        </w:rPr>
        <w:t xml:space="preserve">These trends risk being amplified </w:t>
      </w:r>
      <w:proofErr w:type="gramStart"/>
      <w:r w:rsidR="005841D1">
        <w:rPr>
          <w:rFonts w:ascii="Arial" w:hAnsi="Arial" w:eastAsia="Arial" w:cs="Arial"/>
          <w:color w:val="000000"/>
          <w:sz w:val="22"/>
          <w:szCs w:val="22"/>
        </w:rPr>
        <w:t>due to the effects</w:t>
      </w:r>
      <w:proofErr w:type="gramEnd"/>
      <w:r w:rsidR="005841D1">
        <w:rPr>
          <w:rFonts w:ascii="Arial" w:hAnsi="Arial" w:eastAsia="Arial" w:cs="Arial"/>
          <w:color w:val="000000"/>
          <w:sz w:val="22"/>
          <w:szCs w:val="22"/>
        </w:rPr>
        <w:t xml:space="preserve"> of human-made climate change, which exacerbates extreme climate disasters and conditions. </w:t>
      </w:r>
    </w:p>
    <w:p w:rsidR="00A83A26" w:rsidP="008A4A62" w:rsidRDefault="00C84491" w14:paraId="70E77B13" w14:textId="6F2A9AD5">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 xml:space="preserve">Water </w:t>
      </w:r>
      <w:r w:rsidR="00095168">
        <w:rPr>
          <w:rFonts w:ascii="Arial" w:hAnsi="Arial" w:eastAsia="Arial" w:cs="Arial"/>
          <w:b/>
          <w:color w:val="4BACC6"/>
          <w:sz w:val="22"/>
          <w:szCs w:val="22"/>
        </w:rPr>
        <w:t>in</w:t>
      </w:r>
      <w:r>
        <w:rPr>
          <w:rFonts w:ascii="Arial" w:hAnsi="Arial" w:eastAsia="Arial" w:cs="Arial"/>
          <w:b/>
          <w:color w:val="4BACC6"/>
          <w:sz w:val="22"/>
          <w:szCs w:val="22"/>
        </w:rPr>
        <w:t xml:space="preserve">security </w:t>
      </w:r>
      <w:r w:rsidR="00EE3F48">
        <w:rPr>
          <w:rFonts w:ascii="Arial" w:hAnsi="Arial" w:eastAsia="Arial" w:cs="Arial"/>
          <w:b/>
          <w:color w:val="4BACC6"/>
          <w:sz w:val="22"/>
          <w:szCs w:val="22"/>
        </w:rPr>
        <w:t>as a critical proble</w:t>
      </w:r>
      <w:r w:rsidR="00326BB5">
        <w:rPr>
          <w:rFonts w:ascii="Arial" w:hAnsi="Arial" w:eastAsia="Arial" w:cs="Arial"/>
          <w:b/>
          <w:color w:val="4BACC6"/>
          <w:sz w:val="22"/>
          <w:szCs w:val="22"/>
        </w:rPr>
        <w:t>m</w:t>
      </w:r>
      <w:r w:rsidR="0014642C">
        <w:rPr>
          <w:rFonts w:ascii="Arial" w:hAnsi="Arial" w:eastAsia="Arial" w:cs="Arial"/>
          <w:b/>
          <w:color w:val="4BACC6"/>
          <w:sz w:val="22"/>
          <w:szCs w:val="22"/>
        </w:rPr>
        <w:t xml:space="preserve"> and the </w:t>
      </w:r>
      <w:r w:rsidR="004D4AA3">
        <w:rPr>
          <w:rFonts w:ascii="Arial" w:hAnsi="Arial" w:eastAsia="Arial" w:cs="Arial"/>
          <w:b/>
          <w:color w:val="4BACC6"/>
          <w:sz w:val="22"/>
          <w:szCs w:val="22"/>
        </w:rPr>
        <w:t>role</w:t>
      </w:r>
      <w:r w:rsidR="0014642C">
        <w:rPr>
          <w:rFonts w:ascii="Arial" w:hAnsi="Arial" w:eastAsia="Arial" w:cs="Arial"/>
          <w:b/>
          <w:color w:val="4BACC6"/>
          <w:sz w:val="22"/>
          <w:szCs w:val="22"/>
        </w:rPr>
        <w:t xml:space="preserve"> of private entities</w:t>
      </w:r>
    </w:p>
    <w:p w:rsidR="00A83A26" w:rsidP="00A83A26" w:rsidRDefault="00A83A26" w14:paraId="622BAC5E" w14:textId="288BCB91">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00CF0DA4">
        <w:rPr>
          <w:rFonts w:ascii="Arial" w:hAnsi="Arial" w:eastAsia="Arial" w:cs="Arial"/>
          <w:b/>
          <w:i/>
          <w:color w:val="93CDDC"/>
          <w:sz w:val="22"/>
          <w:szCs w:val="22"/>
        </w:rPr>
        <w:t>Water security vs. insecurity</w:t>
      </w:r>
    </w:p>
    <w:p w:rsidR="004471F4" w:rsidP="004471F4" w:rsidRDefault="004471F4" w14:paraId="547B246B" w14:textId="77777777">
      <w:pPr>
        <w:pBdr>
          <w:top w:val="nil"/>
          <w:left w:val="nil"/>
          <w:bottom w:val="nil"/>
          <w:right w:val="nil"/>
          <w:between w:val="nil"/>
        </w:pBdr>
        <w:spacing w:line="360" w:lineRule="auto"/>
        <w:ind w:left="720"/>
        <w:rPr>
          <w:rFonts w:ascii="Arial" w:hAnsi="Arial" w:eastAsia="Arial" w:cs="Arial"/>
          <w:color w:val="000000"/>
          <w:sz w:val="22"/>
          <w:szCs w:val="22"/>
        </w:rPr>
      </w:pPr>
      <w:r w:rsidRPr="004471F4">
        <w:rPr>
          <w:rFonts w:ascii="Arial" w:hAnsi="Arial" w:eastAsia="Arial" w:cs="Arial"/>
          <w:color w:val="000000"/>
          <w:sz w:val="22"/>
          <w:szCs w:val="22"/>
        </w:rPr>
        <w:t>Water security is the ability for communities and countries to provide clean water access. Ultimately, it is a matter of domestic security that benefits from systemic efforts from both the governmental public sector and the corporate private sector. While geographical location plays a critical role, investment in water gathering and filtration technology should not be overlooked in strengthening water security.</w:t>
      </w:r>
    </w:p>
    <w:p w:rsidR="00463A61" w:rsidP="00463A61" w:rsidRDefault="00463A61" w14:paraId="4AB019CA" w14:textId="078A01FE">
      <w:pPr>
        <w:pBdr>
          <w:top w:val="nil"/>
          <w:left w:val="nil"/>
          <w:bottom w:val="nil"/>
          <w:right w:val="nil"/>
          <w:between w:val="nil"/>
        </w:pBdr>
        <w:spacing w:line="360" w:lineRule="auto"/>
        <w:rPr>
          <w:rFonts w:ascii="Arial" w:hAnsi="Arial" w:eastAsia="Arial" w:cs="Arial"/>
          <w:b/>
          <w:i/>
          <w:color w:val="93CDDC"/>
          <w:sz w:val="22"/>
          <w:szCs w:val="22"/>
        </w:rPr>
      </w:pPr>
      <w:r>
        <w:rPr>
          <w:rFonts w:ascii="Arial" w:hAnsi="Arial" w:eastAsia="Arial" w:cs="Arial"/>
          <w:b/>
          <w:i/>
          <w:color w:val="42A7CB"/>
          <w:sz w:val="22"/>
          <w:szCs w:val="22"/>
        </w:rPr>
        <w:tab/>
      </w:r>
      <w:r w:rsidR="00CE0865">
        <w:rPr>
          <w:rFonts w:ascii="Arial" w:hAnsi="Arial" w:eastAsia="Arial" w:cs="Arial"/>
          <w:b/>
          <w:i/>
          <w:color w:val="93CDDC"/>
          <w:sz w:val="22"/>
          <w:szCs w:val="22"/>
        </w:rPr>
        <w:t>Role and responsibility of private entities</w:t>
      </w:r>
    </w:p>
    <w:p w:rsidR="00055CD9" w:rsidP="00055CD9" w:rsidRDefault="00055CD9" w14:paraId="56C5DAF2" w14:textId="13A3E6C4">
      <w:pPr>
        <w:pBdr>
          <w:top w:val="nil"/>
          <w:left w:val="nil"/>
          <w:bottom w:val="nil"/>
          <w:right w:val="nil"/>
          <w:between w:val="nil"/>
        </w:pBdr>
        <w:spacing w:line="360" w:lineRule="auto"/>
        <w:ind w:left="720"/>
        <w:rPr>
          <w:rFonts w:ascii="Arial" w:hAnsi="Arial" w:eastAsia="Arial" w:cs="Arial"/>
          <w:color w:val="000000"/>
          <w:sz w:val="22"/>
          <w:szCs w:val="22"/>
        </w:rPr>
      </w:pPr>
      <w:r w:rsidRPr="00055CD9">
        <w:rPr>
          <w:rFonts w:ascii="Arial" w:hAnsi="Arial" w:eastAsia="Arial" w:cs="Arial"/>
          <w:color w:val="000000"/>
          <w:sz w:val="22"/>
          <w:szCs w:val="22"/>
        </w:rPr>
        <w:t xml:space="preserve">Private entities have the responsibility to comply with local laws and regulations, which include environmental protection, sustainable extraction of freshwater, and ethical considerations on the harm to local communities. Large corporations often avoid this responsibility by prolonging legal disputes, even when they have enough wealth to pay off the fine. </w:t>
      </w:r>
      <w:r w:rsidR="009F403B">
        <w:rPr>
          <w:rFonts w:ascii="Arial" w:hAnsi="Arial" w:eastAsia="Arial" w:cs="Arial"/>
          <w:color w:val="000000"/>
          <w:sz w:val="22"/>
          <w:szCs w:val="22"/>
        </w:rPr>
        <w:t xml:space="preserve">An aphorism attributed to the </w:t>
      </w:r>
      <w:r w:rsidR="005C5EDE">
        <w:rPr>
          <w:rFonts w:ascii="Arial" w:hAnsi="Arial" w:eastAsia="Arial" w:cs="Arial"/>
          <w:color w:val="000000"/>
          <w:sz w:val="22"/>
          <w:szCs w:val="22"/>
        </w:rPr>
        <w:t>Economics</w:t>
      </w:r>
      <w:r w:rsidR="009F403B">
        <w:rPr>
          <w:rFonts w:ascii="Arial" w:hAnsi="Arial" w:eastAsia="Arial" w:cs="Arial"/>
          <w:color w:val="000000"/>
          <w:sz w:val="22"/>
          <w:szCs w:val="22"/>
        </w:rPr>
        <w:t xml:space="preserve"> idea of fines being prices </w:t>
      </w:r>
      <w:r w:rsidRPr="00055CD9">
        <w:rPr>
          <w:rFonts w:ascii="Arial" w:hAnsi="Arial" w:eastAsia="Arial" w:cs="Arial"/>
          <w:color w:val="000000"/>
          <w:sz w:val="22"/>
          <w:szCs w:val="22"/>
        </w:rPr>
        <w:t>highlights the crux of this dilemma: “If the punishment for a crime is a fine, it is only a crime for poor people”. Punishing a corporation with a fine is only feasible when they are unable to delay legal processes forever, and when the fine exceeds the profits made through their exploitation of local resources.  </w:t>
      </w:r>
    </w:p>
    <w:p w:rsidR="00026C3C" w:rsidRDefault="00501A2A" w14:paraId="57EE9D89" w14:textId="7FC8D5FA">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Major Countries and Organizations Involved</w:t>
      </w:r>
    </w:p>
    <w:p w:rsidR="00026C3C" w:rsidRDefault="00205213" w14:paraId="781E6E0D" w14:textId="6A6798DD">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United Nations Water (UN Water)</w:t>
      </w:r>
    </w:p>
    <w:p w:rsidR="00026C3C" w:rsidP="008C0584" w:rsidRDefault="006B511A" w14:paraId="4270EE65" w14:textId="767A0C63">
      <w:pPr>
        <w:spacing w:line="360" w:lineRule="auto"/>
        <w:ind w:firstLine="720"/>
        <w:rPr>
          <w:rFonts w:ascii="Arial" w:hAnsi="Arial" w:eastAsia="Arial" w:cs="Arial"/>
          <w:sz w:val="22"/>
          <w:szCs w:val="22"/>
        </w:rPr>
      </w:pPr>
      <w:r>
        <w:rPr>
          <w:rFonts w:ascii="Arial" w:hAnsi="Arial" w:eastAsia="Arial" w:cs="Arial"/>
          <w:color w:val="000000"/>
          <w:sz w:val="22"/>
          <w:szCs w:val="22"/>
        </w:rPr>
        <w:t xml:space="preserve">UN Water is unique as it serves as a coordinator for different organs </w:t>
      </w:r>
      <w:r w:rsidR="00C46E57">
        <w:rPr>
          <w:rFonts w:ascii="Arial" w:hAnsi="Arial" w:eastAsia="Arial" w:cs="Arial"/>
          <w:color w:val="000000"/>
          <w:sz w:val="22"/>
          <w:szCs w:val="22"/>
        </w:rPr>
        <w:t>in</w:t>
      </w:r>
      <w:r>
        <w:rPr>
          <w:rFonts w:ascii="Arial" w:hAnsi="Arial" w:eastAsia="Arial" w:cs="Arial"/>
          <w:color w:val="000000"/>
          <w:sz w:val="22"/>
          <w:szCs w:val="22"/>
        </w:rPr>
        <w:t xml:space="preserve"> the UN in the issue of water access</w:t>
      </w:r>
      <w:r w:rsidR="00582BC8">
        <w:rPr>
          <w:rFonts w:ascii="Arial" w:hAnsi="Arial" w:eastAsia="Arial" w:cs="Arial"/>
          <w:color w:val="000000"/>
          <w:sz w:val="22"/>
          <w:szCs w:val="22"/>
        </w:rPr>
        <w:t xml:space="preserve">, including </w:t>
      </w:r>
      <w:r w:rsidR="00C46E57">
        <w:rPr>
          <w:rFonts w:ascii="Arial" w:hAnsi="Arial" w:eastAsia="Arial" w:cs="Arial"/>
          <w:color w:val="000000"/>
          <w:sz w:val="22"/>
          <w:szCs w:val="22"/>
        </w:rPr>
        <w:t xml:space="preserve">the </w:t>
      </w:r>
      <w:r w:rsidR="00582BC8">
        <w:rPr>
          <w:rFonts w:ascii="Arial" w:hAnsi="Arial" w:eastAsia="Arial" w:cs="Arial"/>
          <w:color w:val="000000"/>
          <w:sz w:val="22"/>
          <w:szCs w:val="22"/>
        </w:rPr>
        <w:t>U</w:t>
      </w:r>
      <w:r w:rsidR="002414E5">
        <w:rPr>
          <w:rFonts w:ascii="Arial" w:hAnsi="Arial" w:eastAsia="Arial" w:cs="Arial"/>
          <w:color w:val="000000"/>
          <w:sz w:val="22"/>
          <w:szCs w:val="22"/>
        </w:rPr>
        <w:t xml:space="preserve">nited Nations </w:t>
      </w:r>
      <w:r w:rsidR="00582BC8">
        <w:rPr>
          <w:rFonts w:ascii="Arial" w:hAnsi="Arial" w:eastAsia="Arial" w:cs="Arial"/>
          <w:color w:val="000000"/>
          <w:sz w:val="22"/>
          <w:szCs w:val="22"/>
        </w:rPr>
        <w:t>I</w:t>
      </w:r>
      <w:r w:rsidR="002414E5">
        <w:rPr>
          <w:rFonts w:ascii="Arial" w:hAnsi="Arial" w:eastAsia="Arial" w:cs="Arial"/>
          <w:color w:val="000000"/>
          <w:sz w:val="22"/>
          <w:szCs w:val="22"/>
        </w:rPr>
        <w:t xml:space="preserve">nternational </w:t>
      </w:r>
      <w:r w:rsidR="00676E52">
        <w:rPr>
          <w:rFonts w:ascii="Arial" w:hAnsi="Arial" w:eastAsia="Arial" w:cs="Arial"/>
          <w:color w:val="000000"/>
          <w:sz w:val="22"/>
          <w:szCs w:val="22"/>
        </w:rPr>
        <w:t>Children’s</w:t>
      </w:r>
      <w:r w:rsidR="002414E5">
        <w:rPr>
          <w:rFonts w:ascii="Arial" w:hAnsi="Arial" w:eastAsia="Arial" w:cs="Arial"/>
          <w:color w:val="000000"/>
          <w:sz w:val="22"/>
          <w:szCs w:val="22"/>
        </w:rPr>
        <w:t xml:space="preserve"> </w:t>
      </w:r>
      <w:r w:rsidR="00582BC8">
        <w:rPr>
          <w:rFonts w:ascii="Arial" w:hAnsi="Arial" w:eastAsia="Arial" w:cs="Arial"/>
          <w:color w:val="000000"/>
          <w:sz w:val="22"/>
          <w:szCs w:val="22"/>
        </w:rPr>
        <w:t>E</w:t>
      </w:r>
      <w:r w:rsidR="002414E5">
        <w:rPr>
          <w:rFonts w:ascii="Arial" w:hAnsi="Arial" w:eastAsia="Arial" w:cs="Arial"/>
          <w:color w:val="000000"/>
          <w:sz w:val="22"/>
          <w:szCs w:val="22"/>
        </w:rPr>
        <w:t xml:space="preserve">mergency </w:t>
      </w:r>
      <w:r w:rsidR="00582BC8">
        <w:rPr>
          <w:rFonts w:ascii="Arial" w:hAnsi="Arial" w:eastAsia="Arial" w:cs="Arial"/>
          <w:color w:val="000000"/>
          <w:sz w:val="22"/>
          <w:szCs w:val="22"/>
        </w:rPr>
        <w:t>F</w:t>
      </w:r>
      <w:r w:rsidR="002414E5">
        <w:rPr>
          <w:rFonts w:ascii="Arial" w:hAnsi="Arial" w:eastAsia="Arial" w:cs="Arial"/>
          <w:color w:val="000000"/>
          <w:sz w:val="22"/>
          <w:szCs w:val="22"/>
        </w:rPr>
        <w:t>und</w:t>
      </w:r>
      <w:r w:rsidR="00CB1041">
        <w:rPr>
          <w:rFonts w:ascii="Arial" w:hAnsi="Arial" w:eastAsia="Arial" w:cs="Arial"/>
          <w:color w:val="000000"/>
          <w:sz w:val="22"/>
          <w:szCs w:val="22"/>
        </w:rPr>
        <w:t xml:space="preserve"> (UNICEF)</w:t>
      </w:r>
      <w:r w:rsidR="00582BC8">
        <w:rPr>
          <w:rFonts w:ascii="Arial" w:hAnsi="Arial" w:eastAsia="Arial" w:cs="Arial"/>
          <w:color w:val="000000"/>
          <w:sz w:val="22"/>
          <w:szCs w:val="22"/>
        </w:rPr>
        <w:t xml:space="preserve">, </w:t>
      </w:r>
      <w:r w:rsidR="00CB1041">
        <w:rPr>
          <w:rFonts w:ascii="Arial" w:hAnsi="Arial" w:eastAsia="Arial" w:cs="Arial"/>
          <w:color w:val="000000"/>
          <w:sz w:val="22"/>
          <w:szCs w:val="22"/>
        </w:rPr>
        <w:t>United Nations Development Programme (UNDP)</w:t>
      </w:r>
      <w:r w:rsidR="00582BC8">
        <w:rPr>
          <w:rFonts w:ascii="Arial" w:hAnsi="Arial" w:eastAsia="Arial" w:cs="Arial"/>
          <w:color w:val="000000"/>
          <w:sz w:val="22"/>
          <w:szCs w:val="22"/>
        </w:rPr>
        <w:t>, and W</w:t>
      </w:r>
      <w:r w:rsidR="009E0A83">
        <w:rPr>
          <w:rFonts w:ascii="Arial" w:hAnsi="Arial" w:eastAsia="Arial" w:cs="Arial"/>
          <w:color w:val="000000"/>
          <w:sz w:val="22"/>
          <w:szCs w:val="22"/>
        </w:rPr>
        <w:t xml:space="preserve">orld </w:t>
      </w:r>
      <w:r w:rsidR="00582BC8">
        <w:rPr>
          <w:rFonts w:ascii="Arial" w:hAnsi="Arial" w:eastAsia="Arial" w:cs="Arial"/>
          <w:color w:val="000000"/>
          <w:sz w:val="22"/>
          <w:szCs w:val="22"/>
        </w:rPr>
        <w:t>H</w:t>
      </w:r>
      <w:r w:rsidR="009E0A83">
        <w:rPr>
          <w:rFonts w:ascii="Arial" w:hAnsi="Arial" w:eastAsia="Arial" w:cs="Arial"/>
          <w:color w:val="000000"/>
          <w:sz w:val="22"/>
          <w:szCs w:val="22"/>
        </w:rPr>
        <w:t xml:space="preserve">ealth </w:t>
      </w:r>
      <w:r w:rsidR="00CB1041">
        <w:rPr>
          <w:rFonts w:ascii="Arial" w:hAnsi="Arial" w:eastAsia="Arial" w:cs="Arial"/>
          <w:color w:val="000000"/>
          <w:sz w:val="22"/>
          <w:szCs w:val="22"/>
        </w:rPr>
        <w:t>Organization (WHO)</w:t>
      </w:r>
      <w:r w:rsidR="004A17EE">
        <w:rPr>
          <w:rFonts w:ascii="Arial" w:hAnsi="Arial" w:eastAsia="Arial" w:cs="Arial"/>
          <w:color w:val="000000"/>
          <w:sz w:val="22"/>
          <w:szCs w:val="22"/>
        </w:rPr>
        <w:t>.</w:t>
      </w:r>
      <w:r w:rsidR="009250EF">
        <w:rPr>
          <w:rFonts w:ascii="Arial" w:hAnsi="Arial" w:eastAsia="Arial" w:cs="Arial"/>
          <w:color w:val="000000"/>
          <w:sz w:val="22"/>
          <w:szCs w:val="22"/>
        </w:rPr>
        <w:t xml:space="preserve"> UN Water often collaborates with private </w:t>
      </w:r>
      <w:r w:rsidR="00BF6886">
        <w:rPr>
          <w:rFonts w:ascii="Arial" w:hAnsi="Arial" w:eastAsia="Arial" w:cs="Arial"/>
          <w:color w:val="000000"/>
          <w:sz w:val="22"/>
          <w:szCs w:val="22"/>
        </w:rPr>
        <w:t>entities</w:t>
      </w:r>
      <w:r w:rsidR="009250EF">
        <w:rPr>
          <w:rFonts w:ascii="Arial" w:hAnsi="Arial" w:eastAsia="Arial" w:cs="Arial"/>
          <w:color w:val="000000"/>
          <w:sz w:val="22"/>
          <w:szCs w:val="22"/>
        </w:rPr>
        <w:t xml:space="preserve"> to improve access to </w:t>
      </w:r>
      <w:proofErr w:type="gramStart"/>
      <w:r w:rsidR="00A36DE6">
        <w:rPr>
          <w:rFonts w:ascii="Arial" w:hAnsi="Arial" w:eastAsia="Arial" w:cs="Arial"/>
          <w:color w:val="000000"/>
          <w:sz w:val="22"/>
          <w:szCs w:val="22"/>
        </w:rPr>
        <w:t>water</w:t>
      </w:r>
      <w:r w:rsidR="00755A91">
        <w:rPr>
          <w:rFonts w:ascii="Arial" w:hAnsi="Arial" w:eastAsia="Arial" w:cs="Arial"/>
          <w:color w:val="000000"/>
          <w:sz w:val="22"/>
          <w:szCs w:val="22"/>
        </w:rPr>
        <w:t>,</w:t>
      </w:r>
      <w:r w:rsidR="00A36DE6">
        <w:rPr>
          <w:rFonts w:ascii="Arial" w:hAnsi="Arial" w:eastAsia="Arial" w:cs="Arial"/>
          <w:color w:val="000000"/>
          <w:sz w:val="22"/>
          <w:szCs w:val="22"/>
        </w:rPr>
        <w:t xml:space="preserve"> but</w:t>
      </w:r>
      <w:proofErr w:type="gramEnd"/>
      <w:r w:rsidR="00916046">
        <w:rPr>
          <w:rFonts w:ascii="Arial" w:hAnsi="Arial" w:eastAsia="Arial" w:cs="Arial"/>
          <w:color w:val="000000"/>
          <w:sz w:val="22"/>
          <w:szCs w:val="22"/>
        </w:rPr>
        <w:t xml:space="preserve"> faces severe difficulties in funding. </w:t>
      </w:r>
    </w:p>
    <w:p w:rsidR="00F25152" w:rsidRDefault="00C44C54" w14:paraId="0742C899" w14:textId="313C73A0">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More Economically Developed Countries (MEDCs)</w:t>
      </w:r>
    </w:p>
    <w:p w:rsidRPr="0057091C" w:rsidR="00F25152" w:rsidP="0057091C" w:rsidRDefault="00A739D8" w14:paraId="7BB28276" w14:textId="1C881073">
      <w:pPr>
        <w:spacing w:line="360" w:lineRule="auto"/>
        <w:ind w:firstLine="720"/>
        <w:rPr>
          <w:rFonts w:ascii="Arial" w:hAnsi="Arial" w:eastAsia="Arial" w:cs="Arial"/>
          <w:sz w:val="22"/>
          <w:szCs w:val="22"/>
          <w:lang w:val="en-US"/>
        </w:rPr>
      </w:pPr>
      <w:r>
        <w:rPr>
          <w:rFonts w:ascii="Arial" w:hAnsi="Arial" w:eastAsia="Arial" w:cs="Arial"/>
          <w:color w:val="000000"/>
          <w:sz w:val="22"/>
          <w:szCs w:val="22"/>
        </w:rPr>
        <w:t>MEDCs</w:t>
      </w:r>
      <w:r w:rsidR="0077619F">
        <w:rPr>
          <w:rFonts w:ascii="Arial" w:hAnsi="Arial" w:eastAsia="Arial" w:cs="Arial"/>
          <w:color w:val="000000"/>
          <w:sz w:val="22"/>
          <w:szCs w:val="22"/>
        </w:rPr>
        <w:t xml:space="preserve"> are in the position to hold corporations </w:t>
      </w:r>
      <w:r w:rsidR="00B70722">
        <w:rPr>
          <w:rFonts w:ascii="Arial" w:hAnsi="Arial" w:eastAsia="Arial" w:cs="Arial"/>
          <w:color w:val="000000"/>
          <w:sz w:val="22"/>
          <w:szCs w:val="22"/>
        </w:rPr>
        <w:t xml:space="preserve">more </w:t>
      </w:r>
      <w:r w:rsidR="0077619F">
        <w:rPr>
          <w:rFonts w:ascii="Arial" w:hAnsi="Arial" w:eastAsia="Arial" w:cs="Arial"/>
          <w:color w:val="000000"/>
          <w:sz w:val="22"/>
          <w:szCs w:val="22"/>
        </w:rPr>
        <w:t xml:space="preserve">responsible </w:t>
      </w:r>
      <w:r w:rsidR="00341012">
        <w:rPr>
          <w:rFonts w:ascii="Arial" w:hAnsi="Arial" w:eastAsia="Arial" w:cs="Arial"/>
          <w:color w:val="000000"/>
          <w:sz w:val="22"/>
          <w:szCs w:val="22"/>
        </w:rPr>
        <w:t>for exploitation and abuse</w:t>
      </w:r>
      <w:r w:rsidR="008A1B7F">
        <w:rPr>
          <w:rFonts w:ascii="Arial" w:hAnsi="Arial" w:eastAsia="Arial" w:cs="Arial"/>
          <w:color w:val="000000"/>
          <w:sz w:val="22"/>
          <w:szCs w:val="22"/>
        </w:rPr>
        <w:t xml:space="preserve">s while also supporting effective organizations that improve water access through subsidies </w:t>
      </w:r>
      <w:r w:rsidR="0088513C">
        <w:rPr>
          <w:rFonts w:ascii="Arial" w:hAnsi="Arial" w:eastAsia="Arial" w:cs="Arial"/>
          <w:color w:val="000000"/>
          <w:sz w:val="22"/>
          <w:szCs w:val="22"/>
        </w:rPr>
        <w:t xml:space="preserve">and collaboration with governmental agencies. </w:t>
      </w:r>
      <w:r w:rsidR="00E01B8F">
        <w:rPr>
          <w:rFonts w:ascii="Arial" w:hAnsi="Arial" w:eastAsia="Arial" w:cs="Arial"/>
          <w:color w:val="000000"/>
          <w:sz w:val="22"/>
          <w:szCs w:val="22"/>
        </w:rPr>
        <w:t>This is because MEDCs generally have higher average education</w:t>
      </w:r>
      <w:r w:rsidR="00664D5C">
        <w:rPr>
          <w:rFonts w:ascii="Arial" w:hAnsi="Arial" w:eastAsia="Arial" w:cs="Arial"/>
          <w:color w:val="000000"/>
          <w:sz w:val="22"/>
          <w:szCs w:val="22"/>
        </w:rPr>
        <w:t xml:space="preserve">, necessary funding, and </w:t>
      </w:r>
      <w:r w:rsidR="001A69D6">
        <w:rPr>
          <w:rFonts w:ascii="Arial" w:hAnsi="Arial" w:eastAsia="Arial" w:cs="Arial"/>
          <w:color w:val="000000"/>
          <w:sz w:val="22"/>
          <w:szCs w:val="22"/>
        </w:rPr>
        <w:t>fewer</w:t>
      </w:r>
      <w:r w:rsidR="00664D5C">
        <w:rPr>
          <w:rFonts w:ascii="Arial" w:hAnsi="Arial" w:eastAsia="Arial" w:cs="Arial"/>
          <w:color w:val="000000"/>
          <w:sz w:val="22"/>
          <w:szCs w:val="22"/>
        </w:rPr>
        <w:t xml:space="preserve"> immediately pressing issues that LEDCs</w:t>
      </w:r>
      <w:r w:rsidR="00F4241B">
        <w:rPr>
          <w:rFonts w:ascii="Arial" w:hAnsi="Arial" w:eastAsia="Arial" w:cs="Arial"/>
          <w:color w:val="000000"/>
          <w:sz w:val="22"/>
          <w:szCs w:val="22"/>
        </w:rPr>
        <w:t xml:space="preserve"> often face. </w:t>
      </w:r>
      <w:r w:rsidR="007B16CC">
        <w:rPr>
          <w:rFonts w:ascii="Arial" w:hAnsi="Arial" w:eastAsia="Arial" w:cs="Arial"/>
          <w:color w:val="000000"/>
          <w:sz w:val="22"/>
          <w:szCs w:val="22"/>
        </w:rPr>
        <w:t xml:space="preserve">This gives them greater leverage when it comes to enforcing legislation </w:t>
      </w:r>
      <w:r w:rsidR="00B56FA0">
        <w:rPr>
          <w:rFonts w:ascii="Arial" w:hAnsi="Arial" w:eastAsia="Arial" w:cs="Arial"/>
          <w:color w:val="000000"/>
          <w:sz w:val="22"/>
          <w:szCs w:val="22"/>
        </w:rPr>
        <w:t xml:space="preserve">that punishes corporate exploitation and </w:t>
      </w:r>
      <w:r w:rsidR="00842E12">
        <w:rPr>
          <w:rFonts w:ascii="Arial" w:hAnsi="Arial" w:eastAsia="Arial" w:cs="Arial"/>
          <w:color w:val="000000"/>
          <w:sz w:val="22"/>
          <w:szCs w:val="22"/>
        </w:rPr>
        <w:t xml:space="preserve">a </w:t>
      </w:r>
      <w:r w:rsidR="00B56FA0">
        <w:rPr>
          <w:rFonts w:ascii="Arial" w:hAnsi="Arial" w:eastAsia="Arial" w:cs="Arial"/>
          <w:color w:val="000000"/>
          <w:sz w:val="22"/>
          <w:szCs w:val="22"/>
        </w:rPr>
        <w:t xml:space="preserve">greater ability to facilitate water security for the </w:t>
      </w:r>
      <w:r w:rsidR="00857724">
        <w:rPr>
          <w:rFonts w:ascii="Arial" w:hAnsi="Arial" w:eastAsia="Arial" w:cs="Arial"/>
          <w:color w:val="000000"/>
          <w:sz w:val="22"/>
          <w:szCs w:val="22"/>
        </w:rPr>
        <w:t>long-term</w:t>
      </w:r>
      <w:r w:rsidR="00B56FA0">
        <w:rPr>
          <w:rFonts w:ascii="Arial" w:hAnsi="Arial" w:eastAsia="Arial" w:cs="Arial"/>
          <w:color w:val="000000"/>
          <w:sz w:val="22"/>
          <w:szCs w:val="22"/>
        </w:rPr>
        <w:t xml:space="preserve"> and </w:t>
      </w:r>
      <w:r w:rsidR="00CC360F">
        <w:rPr>
          <w:rFonts w:ascii="Arial" w:hAnsi="Arial" w:eastAsia="Arial" w:cs="Arial"/>
          <w:color w:val="000000"/>
          <w:sz w:val="22"/>
          <w:szCs w:val="22"/>
        </w:rPr>
        <w:t>short-term</w:t>
      </w:r>
      <w:r w:rsidR="00B56FA0">
        <w:rPr>
          <w:rFonts w:ascii="Arial" w:hAnsi="Arial" w:eastAsia="Arial" w:cs="Arial"/>
          <w:color w:val="000000"/>
          <w:sz w:val="22"/>
          <w:szCs w:val="22"/>
        </w:rPr>
        <w:t xml:space="preserve"> natural disasters. </w:t>
      </w:r>
      <w:r w:rsidR="00E80A31">
        <w:rPr>
          <w:rFonts w:ascii="Arial" w:hAnsi="Arial" w:eastAsia="Arial" w:cs="Arial"/>
          <w:color w:val="000000"/>
          <w:sz w:val="22"/>
          <w:szCs w:val="22"/>
        </w:rPr>
        <w:t>MEDCs also have more effective and developed water infrastructure</w:t>
      </w:r>
      <w:r w:rsidR="00C46E57">
        <w:rPr>
          <w:rFonts w:ascii="Arial" w:hAnsi="Arial" w:eastAsia="Arial" w:cs="Arial"/>
          <w:color w:val="000000"/>
          <w:sz w:val="22"/>
          <w:szCs w:val="22"/>
        </w:rPr>
        <w:t>,</w:t>
      </w:r>
      <w:r w:rsidR="00E80A31">
        <w:rPr>
          <w:rFonts w:ascii="Arial" w:hAnsi="Arial" w:eastAsia="Arial" w:cs="Arial"/>
          <w:color w:val="000000"/>
          <w:sz w:val="22"/>
          <w:szCs w:val="22"/>
        </w:rPr>
        <w:t xml:space="preserve"> which directly contributes to their water security.</w:t>
      </w:r>
      <w:r w:rsidR="00CA4D18">
        <w:rPr>
          <w:rFonts w:ascii="Arial" w:hAnsi="Arial" w:eastAsia="Arial" w:cs="Arial"/>
          <w:color w:val="000000"/>
          <w:sz w:val="22"/>
          <w:szCs w:val="22"/>
        </w:rPr>
        <w:t xml:space="preserve"> </w:t>
      </w:r>
    </w:p>
    <w:p w:rsidR="00AB39F4" w:rsidP="00AB39F4" w:rsidRDefault="00AB39F4" w14:paraId="2B026467" w14:textId="48EA1BB4">
      <w:pPr>
        <w:pBdr>
          <w:top w:val="nil"/>
          <w:left w:val="nil"/>
          <w:bottom w:val="nil"/>
          <w:right w:val="nil"/>
          <w:between w:val="nil"/>
        </w:pBdr>
        <w:tabs>
          <w:tab w:val="left" w:pos="8336"/>
        </w:tabs>
        <w:spacing w:line="360" w:lineRule="auto"/>
        <w:rPr>
          <w:rFonts w:ascii="Arial" w:hAnsi="Arial" w:eastAsia="Arial" w:cs="Arial"/>
          <w:b/>
          <w:color w:val="4BACC6"/>
          <w:sz w:val="22"/>
          <w:szCs w:val="22"/>
        </w:rPr>
      </w:pPr>
      <w:r>
        <w:rPr>
          <w:rFonts w:ascii="Arial" w:hAnsi="Arial" w:eastAsia="Arial" w:cs="Arial"/>
          <w:b/>
          <w:color w:val="4BACC6"/>
          <w:sz w:val="22"/>
          <w:szCs w:val="22"/>
        </w:rPr>
        <w:t>Less Economically Developed Countries (LEDCs)</w:t>
      </w:r>
    </w:p>
    <w:p w:rsidR="00401218" w:rsidP="00D64569" w:rsidRDefault="000A73CD" w14:paraId="16DDD6A8" w14:textId="1CCDCAA8">
      <w:pP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Less economically developed countries </w:t>
      </w:r>
      <w:r w:rsidR="004858DE">
        <w:rPr>
          <w:rFonts w:ascii="Arial" w:hAnsi="Arial" w:eastAsia="Arial" w:cs="Arial"/>
          <w:color w:val="000000"/>
          <w:sz w:val="22"/>
          <w:szCs w:val="22"/>
        </w:rPr>
        <w:t xml:space="preserve">are </w:t>
      </w:r>
      <w:r w:rsidR="00C472CF">
        <w:rPr>
          <w:rFonts w:ascii="Arial" w:hAnsi="Arial" w:eastAsia="Arial" w:cs="Arial"/>
          <w:color w:val="000000"/>
          <w:sz w:val="22"/>
          <w:szCs w:val="22"/>
        </w:rPr>
        <w:t xml:space="preserve">more </w:t>
      </w:r>
      <w:r w:rsidR="004858DE">
        <w:rPr>
          <w:rFonts w:ascii="Arial" w:hAnsi="Arial" w:eastAsia="Arial" w:cs="Arial"/>
          <w:color w:val="000000"/>
          <w:sz w:val="22"/>
          <w:szCs w:val="22"/>
        </w:rPr>
        <w:t xml:space="preserve">vulnerable </w:t>
      </w:r>
      <w:r w:rsidR="00BC16AE">
        <w:rPr>
          <w:rFonts w:ascii="Arial" w:hAnsi="Arial" w:eastAsia="Arial" w:cs="Arial"/>
          <w:color w:val="000000"/>
          <w:sz w:val="22"/>
          <w:szCs w:val="22"/>
        </w:rPr>
        <w:t xml:space="preserve">to water insecurity, as they often face multiple challenges and pressing issues simultaneously. </w:t>
      </w:r>
      <w:r w:rsidR="00D91F09">
        <w:rPr>
          <w:rFonts w:ascii="Arial" w:hAnsi="Arial" w:eastAsia="Arial" w:cs="Arial"/>
          <w:color w:val="000000"/>
          <w:sz w:val="22"/>
          <w:szCs w:val="22"/>
        </w:rPr>
        <w:t xml:space="preserve">For instance, </w:t>
      </w:r>
      <w:r w:rsidR="002F603C">
        <w:rPr>
          <w:rFonts w:ascii="Arial" w:hAnsi="Arial" w:eastAsia="Arial" w:cs="Arial"/>
          <w:color w:val="000000"/>
          <w:sz w:val="22"/>
          <w:szCs w:val="22"/>
        </w:rPr>
        <w:t xml:space="preserve">governmental corruption, wealth inequality, </w:t>
      </w:r>
      <w:r w:rsidR="00EA733C">
        <w:rPr>
          <w:rFonts w:ascii="Arial" w:hAnsi="Arial" w:eastAsia="Arial" w:cs="Arial"/>
          <w:color w:val="000000"/>
          <w:sz w:val="22"/>
          <w:szCs w:val="22"/>
        </w:rPr>
        <w:t xml:space="preserve">and </w:t>
      </w:r>
      <w:r w:rsidR="003D4C67">
        <w:rPr>
          <w:rFonts w:ascii="Arial" w:hAnsi="Arial" w:eastAsia="Arial" w:cs="Arial"/>
          <w:color w:val="000000"/>
          <w:sz w:val="22"/>
          <w:szCs w:val="22"/>
        </w:rPr>
        <w:t xml:space="preserve">systemic poverty tend to supersede </w:t>
      </w:r>
      <w:r w:rsidR="003945FD">
        <w:rPr>
          <w:rFonts w:ascii="Arial" w:hAnsi="Arial" w:eastAsia="Arial" w:cs="Arial"/>
          <w:color w:val="000000"/>
          <w:sz w:val="22"/>
          <w:szCs w:val="22"/>
        </w:rPr>
        <w:t>actions taken to</w:t>
      </w:r>
      <w:r w:rsidR="00BF6B7A">
        <w:rPr>
          <w:rFonts w:ascii="Arial" w:hAnsi="Arial" w:eastAsia="Arial" w:cs="Arial"/>
          <w:color w:val="000000"/>
          <w:sz w:val="22"/>
          <w:szCs w:val="22"/>
        </w:rPr>
        <w:t xml:space="preserve"> hold private entities responsible for exploitation. </w:t>
      </w:r>
      <w:r w:rsidR="009F276E">
        <w:rPr>
          <w:rFonts w:ascii="Arial" w:hAnsi="Arial" w:eastAsia="Arial" w:cs="Arial"/>
          <w:color w:val="000000"/>
          <w:sz w:val="22"/>
          <w:szCs w:val="22"/>
        </w:rPr>
        <w:t xml:space="preserve">Moreover, </w:t>
      </w:r>
      <w:r w:rsidR="00F274CE">
        <w:rPr>
          <w:rFonts w:ascii="Arial" w:hAnsi="Arial" w:eastAsia="Arial" w:cs="Arial"/>
          <w:color w:val="000000"/>
          <w:sz w:val="22"/>
          <w:szCs w:val="22"/>
        </w:rPr>
        <w:t xml:space="preserve">in certain cases, </w:t>
      </w:r>
      <w:r w:rsidR="00D64569">
        <w:rPr>
          <w:rFonts w:ascii="Arial" w:hAnsi="Arial" w:eastAsia="Arial" w:cs="Arial"/>
          <w:color w:val="000000"/>
          <w:sz w:val="22"/>
          <w:szCs w:val="22"/>
        </w:rPr>
        <w:t>short-term</w:t>
      </w:r>
      <w:r w:rsidR="00F532AD">
        <w:rPr>
          <w:rFonts w:ascii="Arial" w:hAnsi="Arial" w:eastAsia="Arial" w:cs="Arial"/>
          <w:color w:val="000000"/>
          <w:sz w:val="22"/>
          <w:szCs w:val="22"/>
        </w:rPr>
        <w:t xml:space="preserve"> thinking in LEDCs causes </w:t>
      </w:r>
      <w:r w:rsidR="00F274CE">
        <w:rPr>
          <w:rFonts w:ascii="Arial" w:hAnsi="Arial" w:eastAsia="Arial" w:cs="Arial"/>
          <w:color w:val="000000"/>
          <w:sz w:val="22"/>
          <w:szCs w:val="22"/>
        </w:rPr>
        <w:t xml:space="preserve">temporary actions </w:t>
      </w:r>
      <w:r w:rsidR="00D6716B">
        <w:rPr>
          <w:rFonts w:ascii="Arial" w:hAnsi="Arial" w:eastAsia="Arial" w:cs="Arial"/>
          <w:color w:val="000000"/>
          <w:sz w:val="22"/>
          <w:szCs w:val="22"/>
        </w:rPr>
        <w:t>to be</w:t>
      </w:r>
      <w:r w:rsidR="00F274CE">
        <w:rPr>
          <w:rFonts w:ascii="Arial" w:hAnsi="Arial" w:eastAsia="Arial" w:cs="Arial"/>
          <w:color w:val="000000"/>
          <w:sz w:val="22"/>
          <w:szCs w:val="22"/>
        </w:rPr>
        <w:t xml:space="preserve"> taken to improve water security through packets that help filter dirty water</w:t>
      </w:r>
      <w:r w:rsidR="00F611FF">
        <w:rPr>
          <w:rFonts w:ascii="Arial" w:hAnsi="Arial" w:eastAsia="Arial" w:cs="Arial"/>
          <w:color w:val="000000"/>
          <w:sz w:val="22"/>
          <w:szCs w:val="22"/>
        </w:rPr>
        <w:t>,</w:t>
      </w:r>
      <w:r w:rsidR="00F274CE">
        <w:rPr>
          <w:rFonts w:ascii="Arial" w:hAnsi="Arial" w:eastAsia="Arial" w:cs="Arial"/>
          <w:color w:val="000000"/>
          <w:sz w:val="22"/>
          <w:szCs w:val="22"/>
        </w:rPr>
        <w:t xml:space="preserve"> as opposed to long</w:t>
      </w:r>
      <w:r w:rsidR="00FB54FA">
        <w:rPr>
          <w:rFonts w:ascii="Arial" w:hAnsi="Arial" w:eastAsia="Arial" w:cs="Arial"/>
          <w:color w:val="000000"/>
          <w:sz w:val="22"/>
          <w:szCs w:val="22"/>
        </w:rPr>
        <w:t>-</w:t>
      </w:r>
      <w:r w:rsidR="00F274CE">
        <w:rPr>
          <w:rFonts w:ascii="Arial" w:hAnsi="Arial" w:eastAsia="Arial" w:cs="Arial"/>
          <w:color w:val="000000"/>
          <w:sz w:val="22"/>
          <w:szCs w:val="22"/>
        </w:rPr>
        <w:t xml:space="preserve">term sustainable solutions that will reduce costs over time. </w:t>
      </w:r>
      <w:r w:rsidR="00F17CB0">
        <w:rPr>
          <w:rFonts w:ascii="Arial" w:hAnsi="Arial" w:eastAsia="Arial" w:cs="Arial"/>
          <w:color w:val="000000"/>
          <w:sz w:val="22"/>
          <w:szCs w:val="22"/>
        </w:rPr>
        <w:t>Private entities aiming to improve the accessibility of water are most prevalent in LEDCs as they require the most assistance.</w:t>
      </w:r>
    </w:p>
    <w:p w:rsidR="006F7C90" w:rsidP="006F7C90" w:rsidRDefault="00374F25" w14:paraId="3FA4176C" w14:textId="665E2A36">
      <w:pPr>
        <w:spacing w:line="360" w:lineRule="auto"/>
        <w:rPr>
          <w:rFonts w:ascii="Arial" w:hAnsi="Arial" w:eastAsia="Arial" w:cs="Arial"/>
          <w:b/>
          <w:color w:val="4BACC6"/>
          <w:sz w:val="22"/>
          <w:szCs w:val="22"/>
        </w:rPr>
      </w:pPr>
      <w:r>
        <w:rPr>
          <w:rFonts w:ascii="Arial" w:hAnsi="Arial" w:eastAsia="Arial" w:cs="Arial"/>
          <w:b/>
          <w:color w:val="4BACC6"/>
          <w:sz w:val="22"/>
          <w:szCs w:val="22"/>
        </w:rPr>
        <w:t>Saudi Arabia</w:t>
      </w:r>
    </w:p>
    <w:p w:rsidR="004B0206" w:rsidP="004B0206" w:rsidRDefault="00067B81" w14:paraId="45CF1C30" w14:textId="345C79A6">
      <w:pPr>
        <w:spacing w:line="360" w:lineRule="auto"/>
        <w:ind w:firstLine="720"/>
        <w:rPr>
          <w:rFonts w:ascii="Arial" w:hAnsi="Arial" w:eastAsia="Arial" w:cs="Arial"/>
          <w:color w:val="000000"/>
          <w:sz w:val="22"/>
          <w:szCs w:val="22"/>
        </w:rPr>
      </w:pPr>
      <w:r>
        <w:rPr>
          <w:rFonts w:ascii="Arial" w:hAnsi="Arial" w:eastAsia="Arial" w:cs="Arial"/>
          <w:color w:val="000000"/>
          <w:sz w:val="22"/>
          <w:szCs w:val="22"/>
        </w:rPr>
        <w:t xml:space="preserve">Saudi Arabia faces a predisposition towards water insecurity due to its arid climate and geographical location. </w:t>
      </w:r>
      <w:r w:rsidR="00CB567A">
        <w:rPr>
          <w:rFonts w:ascii="Arial" w:hAnsi="Arial" w:eastAsia="Arial" w:cs="Arial"/>
          <w:color w:val="000000"/>
          <w:sz w:val="22"/>
          <w:szCs w:val="22"/>
        </w:rPr>
        <w:t xml:space="preserve">Nonetheless, the government has invested heavily in water infrastructure to improve water security through strategies including </w:t>
      </w:r>
      <w:r w:rsidR="00356052">
        <w:rPr>
          <w:rFonts w:ascii="Arial" w:hAnsi="Arial" w:eastAsia="Arial" w:cs="Arial"/>
          <w:color w:val="000000"/>
          <w:sz w:val="22"/>
          <w:szCs w:val="22"/>
        </w:rPr>
        <w:t>public-private</w:t>
      </w:r>
      <w:r w:rsidR="001A3BF1">
        <w:rPr>
          <w:rFonts w:ascii="Arial" w:hAnsi="Arial" w:eastAsia="Arial" w:cs="Arial"/>
          <w:color w:val="000000"/>
          <w:sz w:val="22"/>
          <w:szCs w:val="22"/>
        </w:rPr>
        <w:t xml:space="preserve"> </w:t>
      </w:r>
      <w:r w:rsidR="00356052">
        <w:rPr>
          <w:rFonts w:ascii="Arial" w:hAnsi="Arial" w:eastAsia="Arial" w:cs="Arial"/>
          <w:color w:val="000000"/>
          <w:sz w:val="22"/>
          <w:szCs w:val="22"/>
        </w:rPr>
        <w:t>partnerships</w:t>
      </w:r>
      <w:r w:rsidR="00631341">
        <w:rPr>
          <w:rFonts w:ascii="Arial" w:hAnsi="Arial" w:eastAsia="Arial" w:cs="Arial"/>
          <w:color w:val="000000"/>
          <w:sz w:val="22"/>
          <w:szCs w:val="22"/>
        </w:rPr>
        <w:t xml:space="preserve">, funding and subsidies, and </w:t>
      </w:r>
      <w:r w:rsidR="00656D9B">
        <w:rPr>
          <w:rFonts w:ascii="Arial" w:hAnsi="Arial" w:eastAsia="Arial" w:cs="Arial"/>
          <w:color w:val="000000"/>
          <w:sz w:val="22"/>
          <w:szCs w:val="22"/>
        </w:rPr>
        <w:t xml:space="preserve">implementation of technology to optimize and </w:t>
      </w:r>
      <w:proofErr w:type="spellStart"/>
      <w:r w:rsidR="003A0826">
        <w:rPr>
          <w:rFonts w:ascii="Arial" w:hAnsi="Arial" w:eastAsia="Arial" w:cs="Arial"/>
          <w:color w:val="000000"/>
          <w:sz w:val="22"/>
          <w:szCs w:val="22"/>
        </w:rPr>
        <w:t>surveil</w:t>
      </w:r>
      <w:proofErr w:type="spellEnd"/>
      <w:r w:rsidR="003A0826">
        <w:rPr>
          <w:rFonts w:ascii="Arial" w:hAnsi="Arial" w:eastAsia="Arial" w:cs="Arial"/>
          <w:color w:val="000000"/>
          <w:sz w:val="22"/>
          <w:szCs w:val="22"/>
        </w:rPr>
        <w:t xml:space="preserve"> water transport</w:t>
      </w:r>
      <w:r w:rsidR="009A6698">
        <w:rPr>
          <w:rFonts w:ascii="Arial" w:hAnsi="Arial" w:eastAsia="Arial" w:cs="Arial"/>
          <w:color w:val="000000"/>
          <w:sz w:val="22"/>
          <w:szCs w:val="22"/>
        </w:rPr>
        <w:t xml:space="preserve">. Due to its significant and multifaceted approach towards improving access to clean water, </w:t>
      </w:r>
      <w:r w:rsidR="000F23F2">
        <w:rPr>
          <w:rFonts w:ascii="Arial" w:hAnsi="Arial" w:eastAsia="Arial" w:cs="Arial"/>
          <w:color w:val="000000"/>
          <w:sz w:val="22"/>
          <w:szCs w:val="22"/>
        </w:rPr>
        <w:t>Saudi Arabia</w:t>
      </w:r>
      <w:r w:rsidR="005602A0">
        <w:rPr>
          <w:rFonts w:ascii="Arial" w:hAnsi="Arial" w:eastAsia="Arial" w:cs="Arial"/>
          <w:color w:val="000000"/>
          <w:sz w:val="22"/>
          <w:szCs w:val="22"/>
        </w:rPr>
        <w:t xml:space="preserve"> stands as a model for </w:t>
      </w:r>
      <w:r w:rsidR="005F1209">
        <w:rPr>
          <w:rFonts w:ascii="Arial" w:hAnsi="Arial" w:eastAsia="Arial" w:cs="Arial"/>
          <w:color w:val="000000"/>
          <w:sz w:val="22"/>
          <w:szCs w:val="22"/>
        </w:rPr>
        <w:t>countries</w:t>
      </w:r>
      <w:r w:rsidR="005602A0">
        <w:rPr>
          <w:rFonts w:ascii="Arial" w:hAnsi="Arial" w:eastAsia="Arial" w:cs="Arial"/>
          <w:color w:val="000000"/>
          <w:sz w:val="22"/>
          <w:szCs w:val="22"/>
        </w:rPr>
        <w:t xml:space="preserve"> </w:t>
      </w:r>
      <w:r w:rsidR="005F1209">
        <w:rPr>
          <w:rFonts w:ascii="Arial" w:hAnsi="Arial" w:eastAsia="Arial" w:cs="Arial"/>
          <w:color w:val="000000"/>
          <w:sz w:val="22"/>
          <w:szCs w:val="22"/>
        </w:rPr>
        <w:t>transitioning from LEDC towards MEDC</w:t>
      </w:r>
      <w:r w:rsidR="00BA7E82">
        <w:rPr>
          <w:rFonts w:ascii="Arial" w:hAnsi="Arial" w:eastAsia="Arial" w:cs="Arial"/>
          <w:color w:val="000000"/>
          <w:sz w:val="22"/>
          <w:szCs w:val="22"/>
        </w:rPr>
        <w:t>.</w:t>
      </w:r>
    </w:p>
    <w:p w:rsidRPr="004B0206" w:rsidR="00374F25" w:rsidP="006F7C90" w:rsidRDefault="00374F25" w14:paraId="48D85C85" w14:textId="3579327B">
      <w:pPr>
        <w:spacing w:line="360" w:lineRule="auto"/>
        <w:rPr>
          <w:rFonts w:ascii="Arial" w:hAnsi="Arial" w:eastAsia="Arial" w:cs="Arial"/>
          <w:bCs/>
          <w:sz w:val="22"/>
          <w:szCs w:val="22"/>
        </w:rPr>
      </w:pPr>
    </w:p>
    <w:p w:rsidR="00026C3C" w:rsidRDefault="00501A2A" w14:paraId="6074CF08" w14:textId="77777777">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Timeline of Events</w:t>
      </w:r>
    </w:p>
    <w:tbl>
      <w:tblPr>
        <w:tblStyle w:val="TableGrid"/>
        <w:tblW w:w="0" w:type="auto"/>
        <w:tblLook w:val="04A0" w:firstRow="1" w:lastRow="0" w:firstColumn="1" w:lastColumn="0" w:noHBand="0" w:noVBand="1"/>
      </w:tblPr>
      <w:tblGrid>
        <w:gridCol w:w="5098"/>
        <w:gridCol w:w="5098"/>
      </w:tblGrid>
      <w:tr w:rsidR="00703B1B" w:rsidTr="00703B1B" w14:paraId="70A49517" w14:textId="77777777">
        <w:tc>
          <w:tcPr>
            <w:tcW w:w="5098" w:type="dxa"/>
          </w:tcPr>
          <w:p w:rsidR="00703B1B" w:rsidP="00703B1B" w:rsidRDefault="00703B1B" w14:paraId="3CD6A420" w14:textId="77777777">
            <w:pPr>
              <w:spacing w:line="360" w:lineRule="auto"/>
              <w:jc w:val="center"/>
              <w:rPr>
                <w:rFonts w:ascii="Arial" w:hAnsi="Arial" w:eastAsia="Arial" w:cs="Arial"/>
                <w:b/>
                <w:color w:val="4BACC6"/>
                <w:sz w:val="22"/>
                <w:szCs w:val="22"/>
              </w:rPr>
            </w:pPr>
          </w:p>
          <w:p w:rsidRPr="000A1180" w:rsidR="00703B1B" w:rsidP="00703B1B" w:rsidRDefault="00703B1B" w14:paraId="64176DF0" w14:textId="31340293">
            <w:pPr>
              <w:spacing w:line="360" w:lineRule="auto"/>
              <w:rPr>
                <w:rFonts w:ascii="Arial" w:hAnsi="Arial" w:eastAsia="Arial" w:cs="Arial"/>
                <w:b/>
                <w:color w:val="4BACC6"/>
                <w:sz w:val="22"/>
                <w:szCs w:val="22"/>
              </w:rPr>
            </w:pPr>
            <w:r>
              <w:rPr>
                <w:rFonts w:ascii="Arial" w:hAnsi="Arial" w:eastAsia="Arial" w:cs="Arial"/>
                <w:b/>
                <w:color w:val="4BACC6"/>
                <w:sz w:val="22"/>
                <w:szCs w:val="22"/>
              </w:rPr>
              <w:t>Date</w:t>
            </w:r>
          </w:p>
        </w:tc>
        <w:tc>
          <w:tcPr>
            <w:tcW w:w="5098" w:type="dxa"/>
          </w:tcPr>
          <w:p w:rsidR="00703B1B" w:rsidP="00703B1B" w:rsidRDefault="00703B1B" w14:paraId="08B7E4D7" w14:textId="77777777">
            <w:pPr>
              <w:spacing w:line="360" w:lineRule="auto"/>
              <w:jc w:val="center"/>
              <w:rPr>
                <w:rFonts w:ascii="Arial" w:hAnsi="Arial" w:eastAsia="Arial" w:cs="Arial"/>
                <w:b/>
                <w:color w:val="4BACC6"/>
                <w:sz w:val="22"/>
                <w:szCs w:val="22"/>
              </w:rPr>
            </w:pPr>
          </w:p>
          <w:p w:rsidRPr="00703B1B" w:rsidR="00703B1B" w:rsidP="00703B1B" w:rsidRDefault="00703B1B" w14:paraId="71E17078" w14:textId="7B5BB83D">
            <w:pPr>
              <w:spacing w:line="360" w:lineRule="auto"/>
              <w:rPr>
                <w:rFonts w:ascii="Arial" w:hAnsi="Arial" w:eastAsia="Arial" w:cs="Arial"/>
                <w:b/>
                <w:color w:val="31849B"/>
                <w:sz w:val="22"/>
                <w:szCs w:val="22"/>
              </w:rPr>
            </w:pPr>
            <w:r>
              <w:rPr>
                <w:rFonts w:ascii="Arial" w:hAnsi="Arial" w:eastAsia="Arial" w:cs="Arial"/>
                <w:b/>
                <w:color w:val="4BACC6"/>
                <w:sz w:val="22"/>
                <w:szCs w:val="22"/>
              </w:rPr>
              <w:t>Description of event</w:t>
            </w:r>
          </w:p>
        </w:tc>
      </w:tr>
      <w:tr w:rsidR="00703B1B" w:rsidTr="00703B1B" w14:paraId="77B3EA7F" w14:textId="77777777">
        <w:tc>
          <w:tcPr>
            <w:tcW w:w="5098" w:type="dxa"/>
          </w:tcPr>
          <w:p w:rsidRPr="00703B1B" w:rsidR="00703B1B" w:rsidRDefault="00D42D80" w14:paraId="38E90E40" w14:textId="7DB44B34">
            <w:pPr>
              <w:spacing w:line="360" w:lineRule="auto"/>
              <w:rPr>
                <w:rFonts w:ascii="Arial" w:hAnsi="Arial" w:eastAsia="Arial" w:cs="Arial"/>
                <w:b/>
                <w:color w:val="31849B"/>
                <w:sz w:val="22"/>
                <w:szCs w:val="22"/>
              </w:rPr>
            </w:pPr>
            <w:r>
              <w:rPr>
                <w:rFonts w:ascii="Arial" w:hAnsi="Arial" w:eastAsia="Arial" w:cs="Arial"/>
                <w:sz w:val="22"/>
                <w:szCs w:val="22"/>
              </w:rPr>
              <w:t>July 2010</w:t>
            </w:r>
          </w:p>
        </w:tc>
        <w:tc>
          <w:tcPr>
            <w:tcW w:w="5098" w:type="dxa"/>
          </w:tcPr>
          <w:p w:rsidRPr="00703B1B" w:rsidR="00703B1B" w:rsidRDefault="00D42D80" w14:paraId="5FD489B6" w14:textId="7CAACC48">
            <w:pPr>
              <w:spacing w:line="360" w:lineRule="auto"/>
              <w:rPr>
                <w:rFonts w:ascii="Arial" w:hAnsi="Arial" w:eastAsia="Arial" w:cs="Arial"/>
                <w:b/>
                <w:color w:val="31849B"/>
                <w:sz w:val="22"/>
                <w:szCs w:val="22"/>
              </w:rPr>
            </w:pPr>
            <w:r>
              <w:rPr>
                <w:rFonts w:ascii="Arial" w:hAnsi="Arial" w:eastAsia="Arial" w:cs="Arial"/>
                <w:sz w:val="22"/>
                <w:szCs w:val="22"/>
              </w:rPr>
              <w:t>The United Nations General Assembly acknowledge</w:t>
            </w:r>
            <w:r w:rsidR="00392FA9">
              <w:rPr>
                <w:rFonts w:ascii="Arial" w:hAnsi="Arial" w:eastAsia="Arial" w:cs="Arial"/>
                <w:sz w:val="22"/>
                <w:szCs w:val="22"/>
              </w:rPr>
              <w:t>d</w:t>
            </w:r>
            <w:r>
              <w:rPr>
                <w:rFonts w:ascii="Arial" w:hAnsi="Arial" w:eastAsia="Arial" w:cs="Arial"/>
                <w:sz w:val="22"/>
                <w:szCs w:val="22"/>
              </w:rPr>
              <w:t xml:space="preserve"> access to clean drinking water as a fundamental human right.</w:t>
            </w:r>
          </w:p>
        </w:tc>
      </w:tr>
      <w:tr w:rsidR="00703B1B" w:rsidTr="00703B1B" w14:paraId="716FE917" w14:textId="77777777">
        <w:tc>
          <w:tcPr>
            <w:tcW w:w="5098" w:type="dxa"/>
          </w:tcPr>
          <w:p w:rsidRPr="00703B1B" w:rsidR="00703B1B" w:rsidRDefault="00593907" w14:paraId="74F889F7" w14:textId="413F0170">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September 2015</w:t>
            </w:r>
          </w:p>
        </w:tc>
        <w:tc>
          <w:tcPr>
            <w:tcW w:w="5098" w:type="dxa"/>
          </w:tcPr>
          <w:p w:rsidRPr="00703B1B" w:rsidR="00703B1B" w:rsidRDefault="00A95480" w14:paraId="7DD1B73F" w14:textId="569D9BAB">
            <w:pPr>
              <w:spacing w:line="360" w:lineRule="auto"/>
              <w:rPr>
                <w:rFonts w:ascii="Arial" w:hAnsi="Arial" w:eastAsia="Arial" w:cs="Arial"/>
                <w:bCs/>
                <w:color w:val="000000" w:themeColor="text1"/>
                <w:sz w:val="22"/>
                <w:szCs w:val="22"/>
              </w:rPr>
            </w:pPr>
            <w:r>
              <w:rPr>
                <w:rFonts w:ascii="Arial" w:hAnsi="Arial" w:eastAsia="Arial" w:cs="Arial"/>
                <w:bCs/>
                <w:color w:val="000000" w:themeColor="text1"/>
                <w:sz w:val="22"/>
                <w:szCs w:val="22"/>
              </w:rPr>
              <w:t>Sustainable Development Goal 6, “access to clean water and sanitation for all</w:t>
            </w:r>
            <w:r w:rsidR="009579FC">
              <w:rPr>
                <w:rFonts w:ascii="Arial" w:hAnsi="Arial" w:eastAsia="Arial" w:cs="Arial"/>
                <w:bCs/>
                <w:color w:val="000000" w:themeColor="text1"/>
                <w:sz w:val="22"/>
                <w:szCs w:val="22"/>
              </w:rPr>
              <w:t>,</w:t>
            </w:r>
            <w:r w:rsidR="009F6202">
              <w:rPr>
                <w:rFonts w:ascii="Arial" w:hAnsi="Arial" w:eastAsia="Arial" w:cs="Arial"/>
                <w:bCs/>
                <w:color w:val="000000" w:themeColor="text1"/>
                <w:sz w:val="22"/>
                <w:szCs w:val="22"/>
              </w:rPr>
              <w:t>”</w:t>
            </w:r>
            <w:r>
              <w:rPr>
                <w:rFonts w:ascii="Arial" w:hAnsi="Arial" w:eastAsia="Arial" w:cs="Arial"/>
                <w:bCs/>
                <w:color w:val="000000" w:themeColor="text1"/>
                <w:sz w:val="22"/>
                <w:szCs w:val="22"/>
              </w:rPr>
              <w:t xml:space="preserve"> was introduced.</w:t>
            </w:r>
          </w:p>
        </w:tc>
      </w:tr>
    </w:tbl>
    <w:p w:rsidR="00932FD6" w:rsidRDefault="00932FD6" w14:paraId="5BD0EF8B"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10BDF6B7" w14:textId="5A4673AF">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Relevant UN Treaties and Events</w:t>
      </w:r>
    </w:p>
    <w:p w:rsidR="00026C3C" w:rsidP="008E1984" w:rsidRDefault="00837FED" w14:paraId="62AE885F" w14:textId="3DF03BF7">
      <w:pPr>
        <w:spacing w:line="360" w:lineRule="auto"/>
        <w:ind w:firstLine="360"/>
        <w:rPr>
          <w:rFonts w:ascii="Arial" w:hAnsi="Arial" w:eastAsia="Arial" w:cs="Arial"/>
          <w:sz w:val="22"/>
          <w:szCs w:val="22"/>
        </w:rPr>
      </w:pPr>
      <w:r>
        <w:rPr>
          <w:rFonts w:ascii="Arial" w:hAnsi="Arial" w:eastAsia="Arial" w:cs="Arial"/>
          <w:sz w:val="22"/>
          <w:szCs w:val="22"/>
        </w:rPr>
        <w:t xml:space="preserve">The UN generally regards the issue of water insecurity and scarcity as topics to be discussed, mainly dissecting the role of private entities as potential solutions and actors that work in tandem with local states in addressing the issue of water scarcity. As such, there </w:t>
      </w:r>
      <w:r w:rsidR="00FB54FA">
        <w:rPr>
          <w:rFonts w:ascii="Arial" w:hAnsi="Arial" w:eastAsia="Arial" w:cs="Arial"/>
          <w:sz w:val="22"/>
          <w:szCs w:val="22"/>
        </w:rPr>
        <w:t>have</w:t>
      </w:r>
      <w:r>
        <w:rPr>
          <w:rFonts w:ascii="Arial" w:hAnsi="Arial" w:eastAsia="Arial" w:cs="Arial"/>
          <w:sz w:val="22"/>
          <w:szCs w:val="22"/>
        </w:rPr>
        <w:t xml:space="preserve"> not been any direct resolutions examining purely the role of private entities in access to water. </w:t>
      </w:r>
      <w:r w:rsidR="00E0331E">
        <w:rPr>
          <w:rFonts w:ascii="Arial" w:hAnsi="Arial" w:eastAsia="Arial" w:cs="Arial"/>
          <w:sz w:val="22"/>
          <w:szCs w:val="22"/>
        </w:rPr>
        <w:t>The</w:t>
      </w:r>
      <w:r>
        <w:rPr>
          <w:rFonts w:ascii="Arial" w:hAnsi="Arial" w:eastAsia="Arial" w:cs="Arial"/>
          <w:sz w:val="22"/>
          <w:szCs w:val="22"/>
        </w:rPr>
        <w:t xml:space="preserve"> resolutions below are </w:t>
      </w:r>
      <w:r w:rsidR="00B31AE5">
        <w:rPr>
          <w:rFonts w:ascii="Arial" w:hAnsi="Arial" w:eastAsia="Arial" w:cs="Arial"/>
          <w:sz w:val="22"/>
          <w:szCs w:val="22"/>
        </w:rPr>
        <w:t xml:space="preserve">directly </w:t>
      </w:r>
      <w:r>
        <w:rPr>
          <w:rFonts w:ascii="Arial" w:hAnsi="Arial" w:eastAsia="Arial" w:cs="Arial"/>
          <w:sz w:val="22"/>
          <w:szCs w:val="22"/>
        </w:rPr>
        <w:t>focused on water insecurity</w:t>
      </w:r>
      <w:r w:rsidR="00B31AE5">
        <w:rPr>
          <w:rFonts w:ascii="Arial" w:hAnsi="Arial" w:eastAsia="Arial" w:cs="Arial"/>
          <w:sz w:val="22"/>
          <w:szCs w:val="22"/>
        </w:rPr>
        <w:t xml:space="preserve">, with indirect parts that encourage private actors to take a more active role. </w:t>
      </w:r>
    </w:p>
    <w:p w:rsidRPr="008F00D3" w:rsidR="008F00D3" w:rsidRDefault="008F00D3" w14:paraId="3306154C"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 to water and sanitation, 3 August 2010 (A/RES/64/292</w:t>
      </w:r>
      <w:r>
        <w:rPr>
          <w:rFonts w:ascii="Arial" w:hAnsi="Arial" w:eastAsia="Arial" w:cs="Arial"/>
          <w:color w:val="000000"/>
          <w:sz w:val="22"/>
          <w:szCs w:val="22"/>
        </w:rPr>
        <w:t>)</w:t>
      </w:r>
    </w:p>
    <w:p w:rsidRPr="008F00D3" w:rsidR="008F00D3" w:rsidRDefault="008F00D3" w14:paraId="42E8C2F8" w14:textId="0615D385">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3 December 2015 (A/RES/70/169)</w:t>
      </w:r>
    </w:p>
    <w:p w:rsidRPr="008F00D3" w:rsidR="008F00D3" w:rsidRDefault="008F00D3" w14:paraId="721E1EF0"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 xml:space="preserve">The human rights to safe drinking water and sanitation, 19 December 2017 (A/RES/72/178) </w:t>
      </w:r>
    </w:p>
    <w:p w:rsidRPr="008F00D3" w:rsidR="008F00D3" w:rsidRDefault="008F00D3" w14:paraId="7801FB02" w14:textId="6FF39245">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18 December 2019 (A/RES/74/141)</w:t>
      </w:r>
    </w:p>
    <w:p w:rsidRPr="008F00D3" w:rsidR="008F00D3" w:rsidRDefault="008F00D3" w14:paraId="593EF844" w14:textId="7848205A">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17 December 2021 (A/RES/76/153)</w:t>
      </w:r>
    </w:p>
    <w:p w:rsidR="008F00D3" w:rsidP="008F00D3" w:rsidRDefault="008F00D3" w14:paraId="09F09289"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19 December 2023 (A/RES/78/206</w:t>
      </w:r>
      <w:r>
        <w:rPr>
          <w:rFonts w:ascii="Arial" w:hAnsi="Arial" w:eastAsia="Arial" w:cs="Arial"/>
          <w:color w:val="000000"/>
          <w:sz w:val="22"/>
          <w:szCs w:val="22"/>
        </w:rPr>
        <w:t xml:space="preserve">) </w:t>
      </w:r>
    </w:p>
    <w:p w:rsidRPr="008F00D3" w:rsidR="008F00D3" w:rsidP="008F00D3" w:rsidRDefault="008F00D3" w14:paraId="61E2F56C" w14:textId="6A81D7B0">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Human rights and access to safe drinking water and sanitation, 28 March 2008</w:t>
      </w:r>
      <w:r w:rsidR="00896CD1">
        <w:rPr>
          <w:rFonts w:ascii="Arial" w:hAnsi="Arial" w:eastAsia="Arial" w:cs="Arial"/>
          <w:color w:val="000000"/>
          <w:sz w:val="22"/>
          <w:szCs w:val="22"/>
        </w:rPr>
        <w:t xml:space="preserve"> </w:t>
      </w:r>
      <w:r w:rsidRPr="008F00D3">
        <w:rPr>
          <w:rFonts w:ascii="Arial" w:hAnsi="Arial" w:eastAsia="Arial" w:cs="Arial"/>
          <w:color w:val="000000"/>
          <w:sz w:val="22"/>
          <w:szCs w:val="22"/>
        </w:rPr>
        <w:t>(A/HRC/RES/7/22)</w:t>
      </w:r>
    </w:p>
    <w:p w:rsidRPr="00551572" w:rsidR="00551572" w:rsidP="008F00D3" w:rsidRDefault="008F00D3" w14:paraId="61FD286B" w14:textId="48047F04">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 to safe drinking water and sanitation, 8 April 2011 (A/HRC/RES/16/2</w:t>
      </w:r>
      <w:r w:rsidR="00551572">
        <w:rPr>
          <w:rFonts w:ascii="Arial" w:hAnsi="Arial" w:eastAsia="Arial" w:cs="Arial"/>
          <w:color w:val="000000"/>
          <w:sz w:val="22"/>
          <w:szCs w:val="22"/>
        </w:rPr>
        <w:t>)</w:t>
      </w:r>
    </w:p>
    <w:p w:rsidRPr="00BC2110" w:rsidR="00BC2110" w:rsidP="008F00D3" w:rsidRDefault="008F00D3" w14:paraId="51836F32"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 xml:space="preserve">The human right to safe drinking water and sanitation, 2 October 2014 (A/HRC/RES/27/7) </w:t>
      </w:r>
    </w:p>
    <w:p w:rsidRPr="00BC2110" w:rsidR="00BC2110" w:rsidP="008F00D3" w:rsidRDefault="008F00D3" w14:paraId="29CE655E"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 xml:space="preserve">The human rights to safe drinking water and sanitation, 5 October 2016 (A/HRC/RES/33/10) </w:t>
      </w:r>
    </w:p>
    <w:p w:rsidRPr="00BC2110" w:rsidR="00BC2110" w:rsidP="008F00D3" w:rsidRDefault="008F00D3" w14:paraId="1FE84E2F" w14:textId="77777777">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27 September 2018 (A/HRC/RES/39/8)</w:t>
      </w:r>
    </w:p>
    <w:p w:rsidRPr="008F00D3" w:rsidR="00026C3C" w:rsidP="008F00D3" w:rsidRDefault="008F00D3" w14:paraId="2FEBA702" w14:textId="53D40264">
      <w:pPr>
        <w:numPr>
          <w:ilvl w:val="0"/>
          <w:numId w:val="2"/>
        </w:numPr>
        <w:pBdr>
          <w:top w:val="nil"/>
          <w:left w:val="nil"/>
          <w:bottom w:val="nil"/>
          <w:right w:val="nil"/>
          <w:between w:val="nil"/>
        </w:pBdr>
        <w:spacing w:after="0" w:line="360" w:lineRule="auto"/>
        <w:rPr>
          <w:sz w:val="22"/>
          <w:szCs w:val="22"/>
        </w:rPr>
      </w:pPr>
      <w:r w:rsidRPr="008F00D3">
        <w:rPr>
          <w:rFonts w:ascii="Arial" w:hAnsi="Arial" w:eastAsia="Arial" w:cs="Arial"/>
          <w:color w:val="000000"/>
          <w:sz w:val="22"/>
          <w:szCs w:val="22"/>
        </w:rPr>
        <w:t>The human rights to safe drinking water and sanitation, 5 October 2024 (A/HRC/RES/57/13)</w:t>
      </w:r>
    </w:p>
    <w:p w:rsidR="00EA57B7" w:rsidRDefault="00EA57B7" w14:paraId="741340DA" w14:textId="77777777">
      <w:pPr>
        <w:spacing w:line="360" w:lineRule="auto"/>
        <w:rPr>
          <w:rFonts w:ascii="Arial" w:hAnsi="Arial" w:eastAsia="Arial" w:cs="Arial"/>
          <w:b/>
          <w:color w:val="31849B"/>
          <w:sz w:val="28"/>
          <w:szCs w:val="28"/>
        </w:rPr>
      </w:pPr>
    </w:p>
    <w:p w:rsidR="00EA57B7" w:rsidRDefault="00EA57B7" w14:paraId="5736CA7B" w14:textId="77777777">
      <w:pPr>
        <w:spacing w:line="360" w:lineRule="auto"/>
        <w:rPr>
          <w:rFonts w:ascii="Arial" w:hAnsi="Arial" w:eastAsia="Arial" w:cs="Arial"/>
          <w:b/>
          <w:color w:val="31849B"/>
          <w:sz w:val="28"/>
          <w:szCs w:val="28"/>
        </w:rPr>
      </w:pPr>
    </w:p>
    <w:p w:rsidR="00026C3C" w:rsidRDefault="00501A2A" w14:paraId="7E72D0D0" w14:textId="09EE8742">
      <w:pPr>
        <w:spacing w:line="360" w:lineRule="auto"/>
        <w:rPr>
          <w:rFonts w:ascii="Arial" w:hAnsi="Arial" w:eastAsia="Arial" w:cs="Arial"/>
          <w:b/>
          <w:color w:val="31849B"/>
          <w:sz w:val="28"/>
          <w:szCs w:val="28"/>
        </w:rPr>
      </w:pPr>
      <w:r>
        <w:rPr>
          <w:rFonts w:ascii="Arial" w:hAnsi="Arial" w:eastAsia="Arial" w:cs="Arial"/>
          <w:b/>
          <w:color w:val="31849B"/>
          <w:sz w:val="28"/>
          <w:szCs w:val="28"/>
        </w:rPr>
        <w:t xml:space="preserve">Previous Attempts to </w:t>
      </w:r>
      <w:r w:rsidR="009579FC">
        <w:rPr>
          <w:rFonts w:ascii="Arial" w:hAnsi="Arial" w:eastAsia="Arial" w:cs="Arial"/>
          <w:b/>
          <w:color w:val="31849B"/>
          <w:sz w:val="28"/>
          <w:szCs w:val="28"/>
        </w:rPr>
        <w:t>Solve</w:t>
      </w:r>
      <w:r>
        <w:rPr>
          <w:rFonts w:ascii="Arial" w:hAnsi="Arial" w:eastAsia="Arial" w:cs="Arial"/>
          <w:b/>
          <w:color w:val="31849B"/>
          <w:sz w:val="28"/>
          <w:szCs w:val="28"/>
        </w:rPr>
        <w:t xml:space="preserve"> the Issue</w:t>
      </w:r>
    </w:p>
    <w:p w:rsidR="00CC307D" w:rsidRDefault="005C527E" w14:paraId="78D68FCD" w14:textId="163F51DB">
      <w:pPr>
        <w:pBdr>
          <w:top w:val="nil"/>
          <w:left w:val="nil"/>
          <w:bottom w:val="nil"/>
          <w:right w:val="nil"/>
          <w:between w:val="nil"/>
        </w:pBdr>
        <w:spacing w:line="360" w:lineRule="auto"/>
        <w:rPr>
          <w:rFonts w:ascii="Arial" w:hAnsi="Arial" w:eastAsia="Arial" w:cs="Arial"/>
          <w:sz w:val="22"/>
          <w:szCs w:val="22"/>
        </w:rPr>
      </w:pPr>
      <w:r w:rsidRPr="005C527E">
        <w:rPr>
          <w:rFonts w:ascii="Arial" w:hAnsi="Arial" w:eastAsia="Arial" w:cs="Arial"/>
          <w:sz w:val="22"/>
          <w:szCs w:val="22"/>
        </w:rPr>
        <w:t>            The UN has consistently maintained the standards that private entities are a viable source of improving water security and stressed the importance and responsibility of the state towards providing its citizens with the fundamental human right to access clean water. Furthermore, countries that have faced corporate abuse have consistently sought prosecution and punishments</w:t>
      </w:r>
      <w:r w:rsidR="00616428">
        <w:rPr>
          <w:rFonts w:ascii="Arial" w:hAnsi="Arial" w:eastAsia="Arial" w:cs="Arial"/>
          <w:sz w:val="22"/>
          <w:szCs w:val="22"/>
        </w:rPr>
        <w:t>,</w:t>
      </w:r>
      <w:r w:rsidR="00F05FC8">
        <w:rPr>
          <w:rFonts w:ascii="Arial" w:hAnsi="Arial" w:eastAsia="Arial" w:cs="Arial"/>
          <w:sz w:val="22"/>
          <w:szCs w:val="22"/>
        </w:rPr>
        <w:t xml:space="preserve"> such as the Nigerian government holding Shell accountable</w:t>
      </w:r>
      <w:r w:rsidR="009B5D27">
        <w:rPr>
          <w:rFonts w:ascii="Arial" w:hAnsi="Arial" w:eastAsia="Arial" w:cs="Arial"/>
          <w:sz w:val="22"/>
          <w:szCs w:val="22"/>
        </w:rPr>
        <w:t xml:space="preserve"> and</w:t>
      </w:r>
      <w:r w:rsidR="00F05FC8">
        <w:rPr>
          <w:rFonts w:ascii="Arial" w:hAnsi="Arial" w:eastAsia="Arial" w:cs="Arial"/>
          <w:sz w:val="22"/>
          <w:szCs w:val="22"/>
        </w:rPr>
        <w:t xml:space="preserve"> the Indian government holding Coca</w:t>
      </w:r>
      <w:r w:rsidR="001A3BF1">
        <w:rPr>
          <w:rFonts w:ascii="Arial" w:hAnsi="Arial" w:eastAsia="Arial" w:cs="Arial"/>
          <w:sz w:val="22"/>
          <w:szCs w:val="22"/>
        </w:rPr>
        <w:t>-</w:t>
      </w:r>
      <w:r w:rsidR="00F05FC8">
        <w:rPr>
          <w:rFonts w:ascii="Arial" w:hAnsi="Arial" w:eastAsia="Arial" w:cs="Arial"/>
          <w:sz w:val="22"/>
          <w:szCs w:val="22"/>
        </w:rPr>
        <w:t>Cola responsible</w:t>
      </w:r>
      <w:r w:rsidRPr="005C527E">
        <w:rPr>
          <w:rFonts w:ascii="Arial" w:hAnsi="Arial" w:eastAsia="Arial" w:cs="Arial"/>
          <w:sz w:val="22"/>
          <w:szCs w:val="22"/>
        </w:rPr>
        <w:t xml:space="preserve">. The role of private entities is explicated more clearly through the almost global paradigm shift towards sustainable practices seen through eco-friendliness, carbon taxation, and renewable sources of energy. How it manifests in the role of private entities is that unsustainable practices face backlash and social pressures, while sustainable practices, such as permanent/long-term solutions towards water scarcity, are rewarded. </w:t>
      </w:r>
    </w:p>
    <w:p w:rsidR="000A1180" w:rsidRDefault="000A1180" w14:paraId="486C1268"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442201D1" w14:textId="36DFF2A2">
      <w:pPr>
        <w:pBdr>
          <w:top w:val="nil"/>
          <w:left w:val="nil"/>
          <w:bottom w:val="nil"/>
          <w:right w:val="nil"/>
          <w:between w:val="nil"/>
        </w:pBdr>
        <w:spacing w:line="360" w:lineRule="auto"/>
        <w:rPr>
          <w:rFonts w:ascii="Arial" w:hAnsi="Arial" w:eastAsia="Arial" w:cs="Arial"/>
          <w:b/>
          <w:color w:val="31849B"/>
          <w:sz w:val="22"/>
          <w:szCs w:val="22"/>
        </w:rPr>
      </w:pPr>
      <w:r>
        <w:rPr>
          <w:rFonts w:ascii="Arial" w:hAnsi="Arial" w:eastAsia="Arial" w:cs="Arial"/>
          <w:b/>
          <w:color w:val="31849B"/>
          <w:sz w:val="28"/>
          <w:szCs w:val="28"/>
        </w:rPr>
        <w:t>Possible Solutions</w:t>
      </w:r>
    </w:p>
    <w:p w:rsidR="00F32C64" w:rsidP="00F32C64" w:rsidRDefault="00F32C64" w14:paraId="39DFEE05" w14:textId="15EA4981">
      <w:pPr>
        <w:spacing w:line="360" w:lineRule="auto"/>
        <w:ind w:firstLine="720"/>
        <w:rPr>
          <w:rFonts w:ascii="Arial" w:hAnsi="Arial" w:eastAsia="Arial" w:cs="Arial"/>
          <w:sz w:val="22"/>
          <w:szCs w:val="22"/>
        </w:rPr>
      </w:pPr>
      <w:r w:rsidRPr="00F32C64">
        <w:rPr>
          <w:rFonts w:ascii="Arial" w:hAnsi="Arial" w:eastAsia="Arial" w:cs="Arial"/>
          <w:sz w:val="22"/>
          <w:szCs w:val="22"/>
        </w:rPr>
        <w:t xml:space="preserve">Firstly, it is crucial to recognize the responsibility of sovereign states in defining the responsibilities of private entities through international and national laws. The UN, acting as an intergovernmental organization, is in the position to serve as a platform for nations to collaborate in defining laws regarding sustainability, human rights, and the agency of private entities. Moreover, it allows the drafting of various policies, such as systemic subsidies and frameworks for governments to work with private agencies that supply or build networks for accessing water. </w:t>
      </w:r>
    </w:p>
    <w:p w:rsidR="00CC307D" w:rsidP="00F32C64" w:rsidRDefault="00CC307D" w14:paraId="6FAFA59C" w14:textId="2B9C2081">
      <w:pPr>
        <w:spacing w:line="360" w:lineRule="auto"/>
        <w:ind w:firstLine="720"/>
        <w:rPr>
          <w:rFonts w:ascii="Arial" w:hAnsi="Arial" w:eastAsia="Arial" w:cs="Arial"/>
          <w:sz w:val="22"/>
          <w:szCs w:val="22"/>
        </w:rPr>
      </w:pPr>
      <w:r>
        <w:rPr>
          <w:rFonts w:ascii="Arial" w:hAnsi="Arial" w:eastAsia="Arial" w:cs="Arial"/>
          <w:sz w:val="22"/>
          <w:szCs w:val="22"/>
        </w:rPr>
        <w:t>Public-private</w:t>
      </w:r>
      <w:r w:rsidR="001A3BF1">
        <w:rPr>
          <w:rFonts w:ascii="Arial" w:hAnsi="Arial" w:eastAsia="Arial" w:cs="Arial"/>
          <w:sz w:val="22"/>
          <w:szCs w:val="22"/>
        </w:rPr>
        <w:t xml:space="preserve"> </w:t>
      </w:r>
      <w:r>
        <w:rPr>
          <w:rFonts w:ascii="Arial" w:hAnsi="Arial" w:eastAsia="Arial" w:cs="Arial"/>
          <w:sz w:val="22"/>
          <w:szCs w:val="22"/>
        </w:rPr>
        <w:t xml:space="preserve">partnerships also hold promise as an effective tool. </w:t>
      </w:r>
      <w:r w:rsidR="00A940EF">
        <w:rPr>
          <w:rFonts w:ascii="Arial" w:hAnsi="Arial" w:eastAsia="Arial" w:cs="Arial"/>
          <w:sz w:val="22"/>
          <w:szCs w:val="22"/>
        </w:rPr>
        <w:t xml:space="preserve">Collaboration between the public sector, governmental departments, and the private sector, private </w:t>
      </w:r>
      <w:r w:rsidR="00621AA4">
        <w:rPr>
          <w:rFonts w:ascii="Arial" w:hAnsi="Arial" w:eastAsia="Arial" w:cs="Arial"/>
          <w:sz w:val="22"/>
          <w:szCs w:val="22"/>
        </w:rPr>
        <w:t>enterprises,</w:t>
      </w:r>
      <w:r w:rsidR="000D3185">
        <w:rPr>
          <w:rFonts w:ascii="Arial" w:hAnsi="Arial" w:eastAsia="Arial" w:cs="Arial"/>
          <w:sz w:val="22"/>
          <w:szCs w:val="22"/>
        </w:rPr>
        <w:t xml:space="preserve"> allows specializat</w:t>
      </w:r>
      <w:r w:rsidR="00714CB0">
        <w:rPr>
          <w:rFonts w:ascii="Arial" w:hAnsi="Arial" w:eastAsia="Arial" w:cs="Arial"/>
          <w:sz w:val="22"/>
          <w:szCs w:val="22"/>
        </w:rPr>
        <w:t>ion of expertise. For insta</w:t>
      </w:r>
      <w:r w:rsidR="007C4979">
        <w:rPr>
          <w:rFonts w:ascii="Arial" w:hAnsi="Arial" w:eastAsia="Arial" w:cs="Arial"/>
          <w:sz w:val="22"/>
          <w:szCs w:val="22"/>
        </w:rPr>
        <w:t xml:space="preserve">nce, the government could lease land </w:t>
      </w:r>
      <w:r w:rsidR="00621AA4">
        <w:rPr>
          <w:rFonts w:ascii="Arial" w:hAnsi="Arial" w:eastAsia="Arial" w:cs="Arial"/>
          <w:sz w:val="22"/>
          <w:szCs w:val="22"/>
        </w:rPr>
        <w:t xml:space="preserve">for private enterprises to develop water-gathering infrastructure, provide funding and grants for research into promising </w:t>
      </w:r>
      <w:r w:rsidR="00BA3240">
        <w:rPr>
          <w:rFonts w:ascii="Arial" w:hAnsi="Arial" w:eastAsia="Arial" w:cs="Arial"/>
          <w:sz w:val="22"/>
          <w:szCs w:val="22"/>
        </w:rPr>
        <w:t>water</w:t>
      </w:r>
      <w:r w:rsidR="00621AA4">
        <w:rPr>
          <w:rFonts w:ascii="Arial" w:hAnsi="Arial" w:eastAsia="Arial" w:cs="Arial"/>
          <w:sz w:val="22"/>
          <w:szCs w:val="22"/>
        </w:rPr>
        <w:t xml:space="preserve"> technology</w:t>
      </w:r>
      <w:r w:rsidR="00EA4A5C">
        <w:rPr>
          <w:rFonts w:ascii="Arial" w:hAnsi="Arial" w:eastAsia="Arial" w:cs="Arial"/>
          <w:sz w:val="22"/>
          <w:szCs w:val="22"/>
        </w:rPr>
        <w:t>, and</w:t>
      </w:r>
      <w:r w:rsidR="007C126E">
        <w:rPr>
          <w:rFonts w:ascii="Arial" w:hAnsi="Arial" w:eastAsia="Arial" w:cs="Arial"/>
          <w:sz w:val="22"/>
          <w:szCs w:val="22"/>
        </w:rPr>
        <w:t xml:space="preserve"> develop joint programs for education to help individuals </w:t>
      </w:r>
      <w:r w:rsidR="0067038E">
        <w:rPr>
          <w:rFonts w:ascii="Arial" w:hAnsi="Arial" w:eastAsia="Arial" w:cs="Arial"/>
          <w:sz w:val="22"/>
          <w:szCs w:val="22"/>
        </w:rPr>
        <w:t>improve their economic and social welfare.</w:t>
      </w:r>
      <w:r w:rsidR="006F7C90">
        <w:rPr>
          <w:rFonts w:ascii="Arial" w:hAnsi="Arial" w:eastAsia="Arial" w:cs="Arial"/>
          <w:sz w:val="22"/>
          <w:szCs w:val="22"/>
        </w:rPr>
        <w:t xml:space="preserve"> </w:t>
      </w:r>
    </w:p>
    <w:p w:rsidR="003E1A66" w:rsidP="003E1A66" w:rsidRDefault="003E1A66" w14:paraId="5A604193" w14:textId="2141911E">
      <w:pPr>
        <w:spacing w:line="360" w:lineRule="auto"/>
        <w:ind w:firstLine="720"/>
        <w:rPr>
          <w:rFonts w:ascii="Arial" w:hAnsi="Arial" w:eastAsia="Arial" w:cs="Arial"/>
          <w:sz w:val="22"/>
          <w:szCs w:val="22"/>
        </w:rPr>
      </w:pPr>
      <w:r w:rsidRPr="003E1A66">
        <w:rPr>
          <w:rFonts w:ascii="Arial" w:hAnsi="Arial" w:eastAsia="Arial" w:cs="Arial"/>
          <w:sz w:val="22"/>
          <w:szCs w:val="22"/>
        </w:rPr>
        <w:t xml:space="preserve">As the United Nations generally plays a more passive role due to respect for national sovereignty as stated in the UN Charter, individual nations should implement sufficient laws that punish </w:t>
      </w:r>
      <w:r w:rsidR="00535FFF">
        <w:rPr>
          <w:rFonts w:ascii="Arial" w:hAnsi="Arial" w:eastAsia="Arial" w:cs="Arial"/>
          <w:sz w:val="22"/>
          <w:szCs w:val="22"/>
        </w:rPr>
        <w:t xml:space="preserve">the </w:t>
      </w:r>
      <w:r w:rsidRPr="003E1A66">
        <w:rPr>
          <w:rFonts w:ascii="Arial" w:hAnsi="Arial" w:eastAsia="Arial" w:cs="Arial"/>
          <w:sz w:val="22"/>
          <w:szCs w:val="22"/>
        </w:rPr>
        <w:t xml:space="preserve">exploitation of local resources by MNCs, whilst also supporting the efforts of Nonprofits. As mentioned previously in the background information, punishments for corporate abuses are often avoided through long and tedious legal disputes. Even when corporations are fined, it often fails to amount to the magnitude of profit generated through exploitation. This essentially incentivizes MNCs to exploit local resources. As such, policies should be implemented that incentivize MNCs to generate profit through </w:t>
      </w:r>
      <w:r w:rsidRPr="003E1A66">
        <w:rPr>
          <w:rFonts w:ascii="Arial" w:hAnsi="Arial" w:eastAsia="Arial" w:cs="Arial"/>
          <w:sz w:val="22"/>
          <w:szCs w:val="22"/>
        </w:rPr>
        <w:t>sustainable actions, such as tax reductions and subsidies for sustainable practices, whilst also implementing severe punishments for violations.</w:t>
      </w:r>
    </w:p>
    <w:p w:rsidR="00DF754B" w:rsidP="00E50739" w:rsidRDefault="00DF754B" w14:paraId="63C1E114" w14:textId="77777777">
      <w:pPr>
        <w:spacing w:line="360" w:lineRule="auto"/>
        <w:rPr>
          <w:rFonts w:ascii="Arial" w:hAnsi="Arial" w:eastAsia="Arial" w:cs="Arial"/>
          <w:sz w:val="22"/>
          <w:szCs w:val="22"/>
        </w:rPr>
      </w:pPr>
      <w:r w:rsidRPr="00DF754B">
        <w:rPr>
          <w:rFonts w:ascii="Arial" w:hAnsi="Arial" w:eastAsia="Arial" w:cs="Arial"/>
          <w:sz w:val="22"/>
          <w:szCs w:val="22"/>
        </w:rPr>
        <w:t>            Developing a systemic framework for holding violating private entities responsible socially and legally will further support defining their roles. Accountability and transparency are critical. Such a framework could entail establishing a separate governmental agency that investigates the practices of private entities that collaborate with law enforcement, employing media outlets to objectively report on abuses and exploitation, and encouraging social movements such as boycotts or pressure groups. Conversely, there could also be a systemic framework for collaborating with private entities. For instance, creating a department that focuses on improving water security could bolster the effectiveness of nonprofits by providing critical resources such as information and funding. These can be supported by policies such as subsidies and grants, which would further assist nonprofits and incentivize businesses to develop sustainable practices.</w:t>
      </w:r>
    </w:p>
    <w:p w:rsidR="00DF754B" w:rsidRDefault="00DF754B" w14:paraId="7E910FFC" w14:textId="77777777">
      <w:pPr>
        <w:spacing w:line="360" w:lineRule="auto"/>
        <w:rPr>
          <w:rFonts w:ascii="Arial" w:hAnsi="Arial" w:eastAsia="Arial" w:cs="Arial"/>
          <w:sz w:val="22"/>
          <w:szCs w:val="22"/>
        </w:rPr>
      </w:pPr>
      <w:r w:rsidRPr="00DF754B">
        <w:rPr>
          <w:rFonts w:ascii="Arial" w:hAnsi="Arial" w:eastAsia="Arial" w:cs="Arial"/>
          <w:sz w:val="22"/>
          <w:szCs w:val="22"/>
        </w:rPr>
        <w:t>            Combating generational poverty through collaborations with NGOs with a focus on education and economic development to make individuals less vulnerable to exploitation by private entities and less reliant on external funding serves as a long-term building block towards a resolute solution. As more individuals are educated and rise out of poverty, they gain greater power in controlling their water source and shaping their local communities.</w:t>
      </w:r>
    </w:p>
    <w:p w:rsidR="00DF754B" w:rsidRDefault="00DF754B" w14:paraId="544106ED" w14:textId="77777777">
      <w:pPr>
        <w:pBdr>
          <w:top w:val="nil"/>
          <w:left w:val="nil"/>
          <w:bottom w:val="nil"/>
          <w:right w:val="nil"/>
          <w:between w:val="nil"/>
        </w:pBdr>
        <w:spacing w:line="360" w:lineRule="auto"/>
        <w:rPr>
          <w:rFonts w:ascii="Arial" w:hAnsi="Arial" w:eastAsia="Arial" w:cs="Arial"/>
          <w:sz w:val="22"/>
          <w:szCs w:val="22"/>
        </w:rPr>
      </w:pPr>
      <w:r w:rsidRPr="00DF754B">
        <w:rPr>
          <w:rFonts w:ascii="Arial" w:hAnsi="Arial" w:eastAsia="Arial" w:cs="Arial"/>
          <w:sz w:val="22"/>
          <w:szCs w:val="22"/>
        </w:rPr>
        <w:t xml:space="preserve">            Investment in effective water collecting technology and filtration systems will improve water security. Whilst it is critical to define the role of private entities, it is also critical to improve access to water long-term to reduce vulnerability. </w:t>
      </w:r>
    </w:p>
    <w:p w:rsidR="000A1180" w:rsidRDefault="000A1180" w14:paraId="43F13996"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501A2A" w14:paraId="2D1DD72E" w14:textId="750B0CA6">
      <w:pPr>
        <w:pBdr>
          <w:top w:val="nil"/>
          <w:left w:val="nil"/>
          <w:bottom w:val="nil"/>
          <w:right w:val="nil"/>
          <w:between w:val="nil"/>
        </w:pBdr>
        <w:spacing w:line="360" w:lineRule="auto"/>
        <w:rPr>
          <w:rFonts w:ascii="Arial" w:hAnsi="Arial" w:eastAsia="Arial" w:cs="Arial"/>
          <w:b/>
          <w:color w:val="31849B"/>
          <w:sz w:val="28"/>
          <w:szCs w:val="28"/>
        </w:rPr>
      </w:pPr>
      <w:r>
        <w:rPr>
          <w:rFonts w:ascii="Arial" w:hAnsi="Arial" w:eastAsia="Arial" w:cs="Arial"/>
          <w:b/>
          <w:color w:val="31849B"/>
          <w:sz w:val="28"/>
          <w:szCs w:val="28"/>
        </w:rPr>
        <w:t>Bibliography</w:t>
      </w:r>
    </w:p>
    <w:p w:rsidR="009837BE" w:rsidP="009837BE" w:rsidRDefault="009837BE" w14:paraId="37A174FF" w14:textId="77777777">
      <w:pPr>
        <w:spacing w:line="360" w:lineRule="auto"/>
        <w:rPr>
          <w:rFonts w:ascii="Arial" w:hAnsi="Arial" w:eastAsia="Arial" w:cs="Arial"/>
          <w:sz w:val="22"/>
          <w:szCs w:val="22"/>
        </w:rPr>
      </w:pPr>
      <w:r w:rsidRPr="00BA715C">
        <w:rPr>
          <w:rFonts w:ascii="Arial" w:hAnsi="Arial" w:eastAsia="Arial" w:cs="Arial"/>
          <w:sz w:val="22"/>
          <w:szCs w:val="22"/>
        </w:rPr>
        <w:t>Balan, Saritha </w:t>
      </w:r>
      <w:proofErr w:type="spellStart"/>
      <w:proofErr w:type="gramStart"/>
      <w:r w:rsidRPr="00BA715C">
        <w:rPr>
          <w:rFonts w:ascii="Arial" w:hAnsi="Arial" w:eastAsia="Arial" w:cs="Arial"/>
          <w:sz w:val="22"/>
          <w:szCs w:val="22"/>
        </w:rPr>
        <w:t>S.“</w:t>
      </w:r>
      <w:proofErr w:type="gramEnd"/>
      <w:r w:rsidRPr="00BA715C">
        <w:rPr>
          <w:rFonts w:ascii="Arial" w:hAnsi="Arial" w:eastAsia="Arial" w:cs="Arial"/>
          <w:sz w:val="22"/>
          <w:szCs w:val="22"/>
        </w:rPr>
        <w:t>Protest</w:t>
      </w:r>
      <w:proofErr w:type="spellEnd"/>
      <w:r w:rsidRPr="00BA715C">
        <w:rPr>
          <w:rFonts w:ascii="Arial" w:hAnsi="Arial" w:eastAsia="Arial" w:cs="Arial"/>
          <w:sz w:val="22"/>
          <w:szCs w:val="22"/>
        </w:rPr>
        <w:t xml:space="preserve"> against Coca</w:t>
      </w:r>
      <w:r w:rsidRPr="00BA715C">
        <w:rPr>
          <w:rFonts w:ascii="Cambria Math" w:hAnsi="Cambria Math" w:eastAsia="Arial" w:cs="Cambria Math"/>
          <w:sz w:val="22"/>
          <w:szCs w:val="22"/>
        </w:rPr>
        <w:t>‑</w:t>
      </w:r>
      <w:r w:rsidRPr="00BA715C">
        <w:rPr>
          <w:rFonts w:ascii="Arial" w:hAnsi="Arial" w:eastAsia="Arial" w:cs="Arial"/>
          <w:sz w:val="22"/>
          <w:szCs w:val="22"/>
        </w:rPr>
        <w:t>Cola: Why the 20</w:t>
      </w:r>
      <w:r w:rsidRPr="00BA715C">
        <w:rPr>
          <w:rFonts w:ascii="Cambria Math" w:hAnsi="Cambria Math" w:eastAsia="Arial" w:cs="Cambria Math"/>
          <w:sz w:val="22"/>
          <w:szCs w:val="22"/>
        </w:rPr>
        <w:t>‑</w:t>
      </w:r>
      <w:r w:rsidRPr="00BA715C">
        <w:rPr>
          <w:rFonts w:ascii="Arial" w:hAnsi="Arial" w:eastAsia="Arial" w:cs="Arial"/>
          <w:sz w:val="22"/>
          <w:szCs w:val="22"/>
        </w:rPr>
        <w:t xml:space="preserve">Year Struggle of Kerala’s </w:t>
      </w:r>
      <w:proofErr w:type="spellStart"/>
      <w:r w:rsidRPr="00BA715C">
        <w:rPr>
          <w:rFonts w:ascii="Arial" w:hAnsi="Arial" w:eastAsia="Arial" w:cs="Arial"/>
          <w:sz w:val="22"/>
          <w:szCs w:val="22"/>
        </w:rPr>
        <w:t>Plachimada</w:t>
      </w:r>
      <w:proofErr w:type="spellEnd"/>
      <w:r w:rsidRPr="00BA715C">
        <w:rPr>
          <w:rFonts w:ascii="Arial" w:hAnsi="Arial" w:eastAsia="Arial" w:cs="Arial"/>
          <w:sz w:val="22"/>
          <w:szCs w:val="22"/>
        </w:rPr>
        <w:t xml:space="preserve"> Goes </w:t>
      </w:r>
    </w:p>
    <w:p w:rsidRPr="00BA715C" w:rsidR="009837BE" w:rsidP="009837BE" w:rsidRDefault="009837BE" w14:paraId="48122C15" w14:textId="7A0D29AA">
      <w:pPr>
        <w:spacing w:line="360" w:lineRule="auto"/>
        <w:ind w:left="720"/>
        <w:rPr>
          <w:rFonts w:ascii="Arial" w:hAnsi="Arial" w:eastAsia="Arial" w:cs="Arial"/>
          <w:sz w:val="22"/>
          <w:szCs w:val="22"/>
        </w:rPr>
      </w:pPr>
      <w:r w:rsidRPr="00BA715C">
        <w:rPr>
          <w:rFonts w:ascii="Arial" w:hAnsi="Arial" w:eastAsia="Arial" w:cs="Arial"/>
          <w:sz w:val="22"/>
          <w:szCs w:val="22"/>
        </w:rPr>
        <w:t xml:space="preserve">On.” The News Minute, 22 Aug. 2022, </w:t>
      </w:r>
      <w:r w:rsidRPr="00564348">
        <w:rPr>
          <w:rFonts w:ascii="Arial" w:hAnsi="Arial" w:eastAsia="Arial" w:cs="Arial"/>
          <w:sz w:val="22"/>
          <w:szCs w:val="22"/>
        </w:rPr>
        <w:t>www.thenewsminute.com/kerala/protest-against-coca-</w:t>
      </w:r>
      <w:r w:rsidRPr="00BA715C">
        <w:rPr>
          <w:rFonts w:ascii="Arial" w:hAnsi="Arial" w:eastAsia="Arial" w:cs="Arial"/>
          <w:sz w:val="22"/>
          <w:szCs w:val="22"/>
        </w:rPr>
        <w:t>cola-why-20-year-struggle-kerala-s-plachimada-goes-167064. Accessed 7 July 2025.</w:t>
      </w:r>
    </w:p>
    <w:p w:rsidR="009837BE" w:rsidP="009837BE" w:rsidRDefault="009837BE" w14:paraId="7C320C79" w14:textId="77777777">
      <w:pPr>
        <w:spacing w:line="360" w:lineRule="auto"/>
        <w:rPr>
          <w:rFonts w:ascii="Arial" w:hAnsi="Arial" w:eastAsia="Arial" w:cs="Arial"/>
          <w:sz w:val="22"/>
          <w:szCs w:val="22"/>
        </w:rPr>
      </w:pPr>
      <w:r>
        <w:rPr>
          <w:rFonts w:ascii="Arial" w:hAnsi="Arial" w:eastAsia="Arial" w:cs="Arial"/>
          <w:sz w:val="22"/>
          <w:szCs w:val="22"/>
        </w:rPr>
        <w:t>“</w:t>
      </w:r>
      <w:r w:rsidRPr="00BA715C">
        <w:rPr>
          <w:rFonts w:ascii="Arial" w:hAnsi="Arial" w:eastAsia="Arial" w:cs="Arial"/>
          <w:sz w:val="22"/>
          <w:szCs w:val="22"/>
        </w:rPr>
        <w:t>Coca</w:t>
      </w:r>
      <w:r w:rsidRPr="00BA715C">
        <w:rPr>
          <w:rFonts w:ascii="Cambria Math" w:hAnsi="Cambria Math" w:eastAsia="Arial" w:cs="Cambria Math"/>
          <w:sz w:val="22"/>
          <w:szCs w:val="22"/>
        </w:rPr>
        <w:t>‑</w:t>
      </w:r>
      <w:r w:rsidRPr="00BA715C">
        <w:rPr>
          <w:rFonts w:ascii="Arial" w:hAnsi="Arial" w:eastAsia="Arial" w:cs="Arial"/>
          <w:sz w:val="22"/>
          <w:szCs w:val="22"/>
        </w:rPr>
        <w:t xml:space="preserve">Cola India Unit Asked to Pay $47 Million Damages.” Reuters, 23 Mar. 2010, </w:t>
      </w:r>
    </w:p>
    <w:p w:rsidR="009837BE" w:rsidP="009837BE" w:rsidRDefault="009837BE" w14:paraId="27157EE9" w14:textId="77777777">
      <w:pPr>
        <w:spacing w:line="360" w:lineRule="auto"/>
        <w:ind w:left="720"/>
        <w:rPr>
          <w:rFonts w:ascii="Arial" w:hAnsi="Arial" w:eastAsia="Arial" w:cs="Arial"/>
          <w:sz w:val="22"/>
          <w:szCs w:val="22"/>
        </w:rPr>
      </w:pPr>
      <w:r w:rsidRPr="00BA715C">
        <w:rPr>
          <w:rFonts w:ascii="Arial" w:hAnsi="Arial" w:eastAsia="Arial" w:cs="Arial"/>
          <w:sz w:val="22"/>
          <w:szCs w:val="22"/>
        </w:rPr>
        <w:t>www.reuters.com/article/economy/coca-cola-india-unit-asked-to-pay-47-million-damages-idUSSGE62M0AV/.</w:t>
      </w:r>
    </w:p>
    <w:p w:rsidR="009837BE" w:rsidP="009837BE" w:rsidRDefault="009837BE" w14:paraId="7EB27B58" w14:textId="77777777">
      <w:pPr>
        <w:spacing w:line="360" w:lineRule="auto"/>
        <w:rPr>
          <w:rFonts w:ascii="Arial" w:hAnsi="Arial" w:eastAsia="Arial" w:cs="Arial"/>
          <w:sz w:val="22"/>
          <w:szCs w:val="22"/>
        </w:rPr>
      </w:pPr>
      <w:r w:rsidRPr="00BA715C">
        <w:rPr>
          <w:rFonts w:ascii="Arial" w:hAnsi="Arial" w:eastAsia="Arial" w:cs="Arial"/>
          <w:sz w:val="22"/>
          <w:szCs w:val="22"/>
        </w:rPr>
        <w:t>“Coca</w:t>
      </w:r>
      <w:r w:rsidRPr="00BA715C">
        <w:rPr>
          <w:rFonts w:ascii="Cambria Math" w:hAnsi="Cambria Math" w:eastAsia="Arial" w:cs="Cambria Math"/>
          <w:sz w:val="22"/>
          <w:szCs w:val="22"/>
        </w:rPr>
        <w:t>‑</w:t>
      </w:r>
      <w:r w:rsidRPr="00BA715C">
        <w:rPr>
          <w:rFonts w:ascii="Arial" w:hAnsi="Arial" w:eastAsia="Arial" w:cs="Arial"/>
          <w:sz w:val="22"/>
          <w:szCs w:val="22"/>
        </w:rPr>
        <w:t xml:space="preserve">Cola Lawsuit (Re India).” Business &amp; Human Rights Resource Centre, 1 May 2003, </w:t>
      </w:r>
    </w:p>
    <w:p w:rsidR="009837BE" w:rsidP="009837BE" w:rsidRDefault="009837BE" w14:paraId="2032E2D8" w14:textId="77777777">
      <w:pPr>
        <w:spacing w:line="360" w:lineRule="auto"/>
        <w:ind w:left="720"/>
        <w:rPr>
          <w:rFonts w:ascii="Arial" w:hAnsi="Arial" w:eastAsia="Arial" w:cs="Arial"/>
          <w:sz w:val="22"/>
          <w:szCs w:val="22"/>
        </w:rPr>
      </w:pPr>
      <w:r w:rsidRPr="00BA715C">
        <w:rPr>
          <w:rFonts w:ascii="Arial" w:hAnsi="Arial" w:eastAsia="Arial" w:cs="Arial"/>
          <w:sz w:val="22"/>
          <w:szCs w:val="22"/>
        </w:rPr>
        <w:t>www.business-humanrights.org/en/latest-news/coca-cola-lawsuit-re-india/. Accessed 7 July 2025.</w:t>
      </w:r>
    </w:p>
    <w:p w:rsidR="009837BE" w:rsidP="009837BE" w:rsidRDefault="009837BE" w14:paraId="5B354651" w14:textId="77777777">
      <w:pPr>
        <w:spacing w:line="360" w:lineRule="auto"/>
        <w:rPr>
          <w:rFonts w:ascii="Arial" w:hAnsi="Arial" w:eastAsia="Arial" w:cs="Arial"/>
          <w:sz w:val="22"/>
          <w:szCs w:val="22"/>
        </w:rPr>
      </w:pPr>
      <w:r w:rsidRPr="00BA715C">
        <w:rPr>
          <w:rFonts w:ascii="Arial" w:hAnsi="Arial" w:eastAsia="Arial" w:cs="Arial"/>
          <w:sz w:val="22"/>
          <w:szCs w:val="22"/>
        </w:rPr>
        <w:t xml:space="preserve">“Nigeria: In Win against Shell, Dutch Court Finds Shell Nigeria Liable for Oil Spills &amp; Shell Parent </w:t>
      </w:r>
    </w:p>
    <w:p w:rsidR="009837BE" w:rsidP="009837BE" w:rsidRDefault="009837BE" w14:paraId="25D78711" w14:textId="77777777">
      <w:pPr>
        <w:spacing w:line="360" w:lineRule="auto"/>
        <w:ind w:left="720"/>
        <w:rPr>
          <w:rFonts w:ascii="Arial" w:hAnsi="Arial" w:eastAsia="Arial" w:cs="Arial"/>
          <w:sz w:val="22"/>
          <w:szCs w:val="22"/>
        </w:rPr>
      </w:pPr>
      <w:r w:rsidRPr="00BA715C">
        <w:rPr>
          <w:rFonts w:ascii="Arial" w:hAnsi="Arial" w:eastAsia="Arial" w:cs="Arial"/>
          <w:sz w:val="22"/>
          <w:szCs w:val="22"/>
        </w:rPr>
        <w:t>Company Has a Duty of Care to Prevent Future Spills.” Business &amp; Human Rights Resource Centre, 29 Jan. 2021, www.business-humanrights.org/en/latest-news/nigeria-in-win-against-shell-dutch-court-finds-shell-nigeria-liable-for-oil-spills-shell-parent-company-has-a-duty-of-care-to-prevent-future-spills/. Accessed 7 July 2025.</w:t>
      </w:r>
    </w:p>
    <w:p w:rsidR="009837BE" w:rsidP="009837BE" w:rsidRDefault="009837BE" w14:paraId="58655165" w14:textId="77777777">
      <w:pPr>
        <w:spacing w:line="360" w:lineRule="auto"/>
        <w:rPr>
          <w:rFonts w:ascii="Arial" w:hAnsi="Arial" w:eastAsia="Arial" w:cs="Arial"/>
          <w:i/>
          <w:iCs/>
          <w:sz w:val="22"/>
          <w:szCs w:val="22"/>
        </w:rPr>
      </w:pPr>
      <w:r>
        <w:rPr>
          <w:rFonts w:ascii="Arial" w:hAnsi="Arial" w:eastAsia="Arial" w:cs="Arial"/>
          <w:sz w:val="22"/>
          <w:szCs w:val="22"/>
        </w:rPr>
        <w:t xml:space="preserve">“Safe Water Protects and Saves Lives.” </w:t>
      </w:r>
      <w:r>
        <w:rPr>
          <w:rFonts w:ascii="Arial" w:hAnsi="Arial" w:eastAsia="Arial" w:cs="Arial"/>
          <w:i/>
          <w:iCs/>
          <w:sz w:val="22"/>
          <w:szCs w:val="22"/>
        </w:rPr>
        <w:t xml:space="preserve">Water.org: A Global Charity for Water &amp; Sanitation, </w:t>
      </w:r>
    </w:p>
    <w:p w:rsidRPr="00BA715C" w:rsidR="009837BE" w:rsidP="009837BE" w:rsidRDefault="009837BE" w14:paraId="41F06EB3" w14:textId="77777777">
      <w:pPr>
        <w:spacing w:line="360" w:lineRule="auto"/>
        <w:ind w:firstLine="720"/>
        <w:rPr>
          <w:rFonts w:ascii="Arial" w:hAnsi="Arial" w:eastAsia="Arial" w:cs="Arial"/>
          <w:sz w:val="22"/>
          <w:szCs w:val="22"/>
        </w:rPr>
      </w:pPr>
      <w:r w:rsidRPr="00AF5884">
        <w:rPr>
          <w:rFonts w:ascii="Arial" w:hAnsi="Arial" w:eastAsia="Arial" w:cs="Arial"/>
          <w:sz w:val="22"/>
          <w:szCs w:val="22"/>
        </w:rPr>
        <w:t>www.water.org/</w:t>
      </w:r>
      <w:r>
        <w:rPr>
          <w:rFonts w:ascii="Arial" w:hAnsi="Arial" w:eastAsia="Arial" w:cs="Arial"/>
          <w:sz w:val="22"/>
          <w:szCs w:val="22"/>
        </w:rPr>
        <w:t>. Accessed 7 July 2025.</w:t>
      </w:r>
    </w:p>
    <w:p w:rsidR="009837BE" w:rsidP="009837BE" w:rsidRDefault="009837BE" w14:paraId="3FD3AF28" w14:textId="77777777">
      <w:pPr>
        <w:spacing w:line="360" w:lineRule="auto"/>
        <w:rPr>
          <w:rFonts w:ascii="Arial" w:hAnsi="Arial" w:eastAsia="Arial" w:cs="Arial"/>
          <w:sz w:val="22"/>
          <w:szCs w:val="22"/>
        </w:rPr>
      </w:pPr>
      <w:r w:rsidRPr="00BA715C">
        <w:rPr>
          <w:rFonts w:ascii="Arial" w:hAnsi="Arial" w:eastAsia="Arial" w:cs="Arial"/>
          <w:sz w:val="22"/>
          <w:szCs w:val="22"/>
        </w:rPr>
        <w:t xml:space="preserve">“Shell Paid Nigeria More Tax Than Any Other Country in 2024.” Bloomberg News, 15 May 2025, </w:t>
      </w:r>
    </w:p>
    <w:p w:rsidR="009837BE" w:rsidP="009837BE" w:rsidRDefault="009837BE" w14:paraId="36F35B1D" w14:textId="77777777">
      <w:pPr>
        <w:spacing w:line="360" w:lineRule="auto"/>
        <w:ind w:left="720"/>
        <w:rPr>
          <w:rFonts w:ascii="Arial" w:hAnsi="Arial" w:eastAsia="Arial" w:cs="Arial"/>
          <w:sz w:val="22"/>
          <w:szCs w:val="22"/>
        </w:rPr>
      </w:pPr>
      <w:r w:rsidRPr="00BA715C">
        <w:rPr>
          <w:rFonts w:ascii="Arial" w:hAnsi="Arial" w:eastAsia="Arial" w:cs="Arial"/>
          <w:sz w:val="22"/>
          <w:szCs w:val="22"/>
        </w:rPr>
        <w:t>news.bgov.com/financial-accounting/shell-paid-nigeria-more-tax-than-any-other-country-in-2024. Accessed 7 July 2025.</w:t>
      </w:r>
    </w:p>
    <w:p w:rsidRPr="00BA715C" w:rsidR="009837BE" w:rsidP="009837BE" w:rsidRDefault="009837BE" w14:paraId="30FB2940" w14:textId="77777777">
      <w:pPr>
        <w:spacing w:line="360" w:lineRule="auto"/>
        <w:rPr>
          <w:rFonts w:ascii="Arial" w:hAnsi="Arial" w:eastAsia="Arial" w:cs="Arial"/>
          <w:sz w:val="22"/>
          <w:szCs w:val="22"/>
        </w:rPr>
      </w:pPr>
      <w:r w:rsidRPr="00BA715C">
        <w:rPr>
          <w:rFonts w:ascii="Arial" w:hAnsi="Arial" w:eastAsia="Arial" w:cs="Arial"/>
          <w:sz w:val="22"/>
          <w:szCs w:val="22"/>
        </w:rPr>
        <w:t>“The 17 Goals.” Sustainable Development, United Nations, sdgs.un.org/goals. Accessed 7 July 2025.</w:t>
      </w:r>
    </w:p>
    <w:p w:rsidR="009837BE" w:rsidP="009837BE" w:rsidRDefault="009837BE" w14:paraId="2E6A3B31" w14:textId="77777777">
      <w:pPr>
        <w:spacing w:line="360" w:lineRule="auto"/>
        <w:rPr>
          <w:rFonts w:ascii="Arial" w:hAnsi="Arial" w:eastAsia="Arial" w:cs="Arial"/>
          <w:sz w:val="22"/>
          <w:szCs w:val="22"/>
        </w:rPr>
      </w:pPr>
      <w:r w:rsidRPr="00BA715C">
        <w:rPr>
          <w:rFonts w:ascii="Arial" w:hAnsi="Arial" w:eastAsia="Arial" w:cs="Arial"/>
          <w:sz w:val="22"/>
          <w:szCs w:val="22"/>
        </w:rPr>
        <w:t xml:space="preserve">The Water Project – A Charity Providing Access to Clean Water in Africa. The Water Project, </w:t>
      </w:r>
    </w:p>
    <w:p w:rsidRPr="00BA715C" w:rsidR="009837BE" w:rsidP="009837BE" w:rsidRDefault="009837BE" w14:paraId="3C6D9075" w14:textId="77777777">
      <w:pPr>
        <w:spacing w:line="360" w:lineRule="auto"/>
        <w:ind w:firstLine="720"/>
        <w:rPr>
          <w:rFonts w:ascii="Arial" w:hAnsi="Arial" w:eastAsia="Arial" w:cs="Arial"/>
          <w:sz w:val="22"/>
          <w:szCs w:val="22"/>
        </w:rPr>
      </w:pPr>
      <w:r w:rsidRPr="00BA715C">
        <w:rPr>
          <w:rFonts w:ascii="Arial" w:hAnsi="Arial" w:eastAsia="Arial" w:cs="Arial"/>
          <w:sz w:val="22"/>
          <w:szCs w:val="22"/>
        </w:rPr>
        <w:t>www.thewaterproject.org/. Accessed 7 July 2025.</w:t>
      </w:r>
    </w:p>
    <w:p w:rsidRPr="00BA715C" w:rsidR="009837BE" w:rsidP="009837BE" w:rsidRDefault="009837BE" w14:paraId="524BA12F" w14:textId="77777777">
      <w:pPr>
        <w:spacing w:line="360" w:lineRule="auto"/>
        <w:rPr>
          <w:rFonts w:ascii="Arial" w:hAnsi="Arial" w:eastAsia="Arial" w:cs="Arial"/>
          <w:sz w:val="22"/>
          <w:szCs w:val="22"/>
        </w:rPr>
      </w:pPr>
      <w:r w:rsidRPr="00BA715C">
        <w:rPr>
          <w:rFonts w:ascii="Arial" w:hAnsi="Arial" w:eastAsia="Arial" w:cs="Arial"/>
          <w:sz w:val="22"/>
          <w:szCs w:val="22"/>
        </w:rPr>
        <w:t>UN</w:t>
      </w:r>
      <w:r w:rsidRPr="00BA715C">
        <w:rPr>
          <w:rFonts w:ascii="Cambria Math" w:hAnsi="Cambria Math" w:eastAsia="Arial" w:cs="Cambria Math"/>
          <w:sz w:val="22"/>
          <w:szCs w:val="22"/>
        </w:rPr>
        <w:t>‑</w:t>
      </w:r>
      <w:r w:rsidRPr="00BA715C">
        <w:rPr>
          <w:rFonts w:ascii="Arial" w:hAnsi="Arial" w:eastAsia="Arial" w:cs="Arial"/>
          <w:sz w:val="22"/>
          <w:szCs w:val="22"/>
        </w:rPr>
        <w:t>Water, www.unwater.org/water-facts/human-rights-water-and-sanitation. Accessed 7 July 2025.</w:t>
      </w:r>
    </w:p>
    <w:p w:rsidR="009837BE" w:rsidP="009837BE" w:rsidRDefault="009837BE" w14:paraId="3A736942" w14:textId="77777777">
      <w:pPr>
        <w:spacing w:line="360" w:lineRule="auto"/>
        <w:rPr>
          <w:rFonts w:ascii="Arial" w:hAnsi="Arial" w:eastAsia="Arial" w:cs="Arial"/>
          <w:sz w:val="22"/>
          <w:szCs w:val="22"/>
        </w:rPr>
      </w:pPr>
      <w:r w:rsidRPr="00BA715C">
        <w:rPr>
          <w:rFonts w:ascii="Arial" w:hAnsi="Arial" w:eastAsia="Arial" w:cs="Arial"/>
          <w:sz w:val="22"/>
          <w:szCs w:val="22"/>
        </w:rPr>
        <w:t>UN</w:t>
      </w:r>
      <w:r w:rsidRPr="00BA715C">
        <w:rPr>
          <w:rFonts w:ascii="Cambria Math" w:hAnsi="Cambria Math" w:eastAsia="Arial" w:cs="Cambria Math"/>
          <w:sz w:val="22"/>
          <w:szCs w:val="22"/>
        </w:rPr>
        <w:t>‑</w:t>
      </w:r>
      <w:r w:rsidRPr="00BA715C">
        <w:rPr>
          <w:rFonts w:ascii="Arial" w:hAnsi="Arial" w:eastAsia="Arial" w:cs="Arial"/>
          <w:sz w:val="22"/>
          <w:szCs w:val="22"/>
        </w:rPr>
        <w:t>Water | Coordinating the UN’s Work on Water and Sanitation. UN</w:t>
      </w:r>
      <w:r w:rsidRPr="00BA715C">
        <w:rPr>
          <w:rFonts w:ascii="Cambria Math" w:hAnsi="Cambria Math" w:eastAsia="Arial" w:cs="Cambria Math"/>
          <w:sz w:val="22"/>
          <w:szCs w:val="22"/>
        </w:rPr>
        <w:t>‑</w:t>
      </w:r>
      <w:r w:rsidRPr="00BA715C">
        <w:rPr>
          <w:rFonts w:ascii="Arial" w:hAnsi="Arial" w:eastAsia="Arial" w:cs="Arial"/>
          <w:sz w:val="22"/>
          <w:szCs w:val="22"/>
        </w:rPr>
        <w:t xml:space="preserve">Water, </w:t>
      </w:r>
      <w:r w:rsidRPr="00BF1854">
        <w:rPr>
          <w:rFonts w:ascii="Arial" w:hAnsi="Arial" w:eastAsia="Arial" w:cs="Arial"/>
          <w:sz w:val="22"/>
          <w:szCs w:val="22"/>
        </w:rPr>
        <w:t>www.unwater.org/</w:t>
      </w:r>
      <w:r w:rsidRPr="00BA715C">
        <w:rPr>
          <w:rFonts w:ascii="Arial" w:hAnsi="Arial" w:eastAsia="Arial" w:cs="Arial"/>
          <w:sz w:val="22"/>
          <w:szCs w:val="22"/>
        </w:rPr>
        <w:t xml:space="preserve">. </w:t>
      </w:r>
    </w:p>
    <w:p w:rsidR="009837BE" w:rsidP="06935105" w:rsidRDefault="009837BE" w14:paraId="64F64BE1" w14:textId="2376652D">
      <w:pPr>
        <w:spacing w:line="360" w:lineRule="auto"/>
        <w:ind w:firstLine="720"/>
        <w:rPr>
          <w:rFonts w:ascii="Arial" w:hAnsi="Arial" w:eastAsia="Arial" w:cs="Arial"/>
          <w:sz w:val="22"/>
          <w:szCs w:val="22"/>
        </w:rPr>
      </w:pPr>
      <w:r w:rsidRPr="06935105" w:rsidR="009837BE">
        <w:rPr>
          <w:rFonts w:ascii="Arial" w:hAnsi="Arial" w:eastAsia="Arial" w:cs="Arial"/>
          <w:sz w:val="22"/>
          <w:szCs w:val="22"/>
        </w:rPr>
        <w:t>Accessed 7 July 2025.</w:t>
      </w:r>
    </w:p>
    <w:p w:rsidR="009837BE" w:rsidP="009837BE" w:rsidRDefault="009837BE" w14:paraId="4040B8E3" w14:textId="77777777">
      <w:pPr>
        <w:spacing w:line="360" w:lineRule="auto"/>
        <w:rPr>
          <w:rFonts w:ascii="Arial" w:hAnsi="Arial" w:eastAsia="Arial" w:cs="Arial"/>
          <w:sz w:val="22"/>
          <w:szCs w:val="22"/>
        </w:rPr>
      </w:pPr>
      <w:r w:rsidRPr="00BA715C">
        <w:rPr>
          <w:rFonts w:ascii="Arial" w:hAnsi="Arial" w:eastAsia="Arial" w:cs="Arial"/>
          <w:sz w:val="22"/>
          <w:szCs w:val="22"/>
        </w:rPr>
        <w:t>“Uphold International Law.” United Nations,</w:t>
      </w:r>
      <w:r>
        <w:rPr>
          <w:rFonts w:ascii="Arial" w:hAnsi="Arial" w:eastAsia="Arial" w:cs="Arial"/>
          <w:sz w:val="22"/>
          <w:szCs w:val="22"/>
        </w:rPr>
        <w:t xml:space="preserve"> </w:t>
      </w:r>
      <w:r w:rsidRPr="00BA715C">
        <w:rPr>
          <w:rFonts w:ascii="Arial" w:hAnsi="Arial" w:eastAsia="Arial" w:cs="Arial"/>
          <w:sz w:val="22"/>
          <w:szCs w:val="22"/>
        </w:rPr>
        <w:t>www.un.org/en/our-work/uphold-international-law</w:t>
      </w:r>
      <w:r>
        <w:rPr>
          <w:rFonts w:ascii="Arial" w:hAnsi="Arial" w:eastAsia="Arial" w:cs="Arial"/>
          <w:sz w:val="22"/>
          <w:szCs w:val="22"/>
        </w:rPr>
        <w:t xml:space="preserve">. Accessed </w:t>
      </w:r>
    </w:p>
    <w:p w:rsidRPr="00AF5884" w:rsidR="009837BE" w:rsidP="009837BE" w:rsidRDefault="009837BE" w14:paraId="0E01A91F" w14:textId="77777777">
      <w:pPr>
        <w:spacing w:line="360" w:lineRule="auto"/>
        <w:ind w:firstLine="720"/>
        <w:rPr>
          <w:rFonts w:ascii="Arial" w:hAnsi="Arial" w:eastAsia="Arial" w:cs="Arial"/>
          <w:sz w:val="22"/>
          <w:szCs w:val="22"/>
        </w:rPr>
      </w:pPr>
      <w:r>
        <w:rPr>
          <w:rFonts w:ascii="Arial" w:hAnsi="Arial" w:eastAsia="Arial" w:cs="Arial"/>
          <w:sz w:val="22"/>
          <w:szCs w:val="22"/>
        </w:rPr>
        <w:t>7 July 2025.</w:t>
      </w:r>
    </w:p>
    <w:p w:rsidR="00E1320E" w:rsidRDefault="00E1320E" w14:paraId="50F21C28" w14:textId="77777777">
      <w:pPr>
        <w:pBdr>
          <w:top w:val="nil"/>
          <w:left w:val="nil"/>
          <w:bottom w:val="nil"/>
          <w:right w:val="nil"/>
          <w:between w:val="nil"/>
        </w:pBdr>
        <w:spacing w:line="360" w:lineRule="auto"/>
        <w:rPr>
          <w:rFonts w:ascii="Arial" w:hAnsi="Arial" w:eastAsia="Arial" w:cs="Arial"/>
          <w:b/>
          <w:color w:val="31849B"/>
          <w:sz w:val="28"/>
          <w:szCs w:val="28"/>
        </w:rPr>
      </w:pPr>
    </w:p>
    <w:p w:rsidR="00026C3C" w:rsidRDefault="00026C3C" w14:paraId="510610B2" w14:textId="4345AC6D">
      <w:pPr>
        <w:spacing w:line="360" w:lineRule="auto"/>
        <w:rPr>
          <w:rFonts w:ascii="Arial" w:hAnsi="Arial" w:eastAsia="Arial" w:cs="Arial"/>
          <w:sz w:val="22"/>
          <w:szCs w:val="22"/>
        </w:rPr>
      </w:pPr>
    </w:p>
    <w:sectPr w:rsidR="00026C3C">
      <w:headerReference w:type="even" r:id="rId7"/>
      <w:headerReference w:type="default" r:id="rId8"/>
      <w:footerReference w:type="even" r:id="rId9"/>
      <w:footerReference w:type="default" r:id="rId10"/>
      <w:headerReference w:type="first" r:id="rId11"/>
      <w:footerReference w:type="first" r:id="rId12"/>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B69" w:rsidRDefault="005F6B69" w14:paraId="16E8CCF3" w14:textId="77777777">
      <w:pPr>
        <w:spacing w:after="0"/>
      </w:pPr>
      <w:r>
        <w:separator/>
      </w:r>
    </w:p>
  </w:endnote>
  <w:endnote w:type="continuationSeparator" w:id="0">
    <w:p w:rsidR="005F6B69" w:rsidRDefault="005F6B69" w14:paraId="565A2B48"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48" w:rsidRDefault="00564348" w14:paraId="5E028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501A2A" w14:paraId="47513B76" w14:textId="77777777">
    <w:pPr>
      <w:pBdr>
        <w:top w:val="nil"/>
        <w:left w:val="nil"/>
        <w:bottom w:val="nil"/>
        <w:right w:val="nil"/>
        <w:between w:val="nil"/>
      </w:pBdr>
      <w:tabs>
        <w:tab w:val="center" w:pos="4320"/>
        <w:tab w:val="right" w:pos="8640"/>
      </w:tabs>
      <w:spacing w:after="0"/>
      <w:jc w:val="right"/>
      <w:rPr>
        <w:rFonts w:ascii="Arial" w:hAnsi="Arial" w:eastAsia="Arial" w:cs="Arial"/>
        <w:color w:val="000000"/>
        <w:sz w:val="18"/>
        <w:szCs w:val="18"/>
      </w:rPr>
    </w:pPr>
    <w:r>
      <w:rPr>
        <w:rFonts w:ascii="Arial" w:hAnsi="Arial" w:eastAsia="Arial" w:cs="Arial"/>
        <w:color w:val="000000"/>
        <w:sz w:val="18"/>
        <w:szCs w:val="18"/>
      </w:rPr>
      <w:t xml:space="preserve"> </w:t>
    </w:r>
    <w:r>
      <w:rPr>
        <w:rFonts w:ascii="Arial" w:hAnsi="Arial" w:eastAsia="Arial" w:cs="Arial"/>
        <w:b/>
        <w:color w:val="000000"/>
        <w:sz w:val="18"/>
        <w:szCs w:val="18"/>
      </w:rPr>
      <w:t>Research Report</w:t>
    </w:r>
    <w:r>
      <w:rPr>
        <w:rFonts w:ascii="Arial" w:hAnsi="Arial" w:eastAsia="Arial" w:cs="Arial"/>
        <w:color w:val="000000"/>
        <w:sz w:val="18"/>
        <w:szCs w:val="18"/>
      </w:rPr>
      <w:t xml:space="preserve"> | Page </w:t>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1</w:t>
    </w:r>
    <w:r>
      <w:rPr>
        <w:rFonts w:ascii="Arial" w:hAnsi="Arial" w:eastAsia="Arial" w:cs="Arial"/>
        <w:color w:val="000000"/>
        <w:sz w:val="18"/>
        <w:szCs w:val="18"/>
      </w:rPr>
      <w:fldChar w:fldCharType="end"/>
    </w:r>
    <w:r>
      <w:rPr>
        <w:rFonts w:ascii="Arial" w:hAnsi="Arial" w:eastAsia="Arial" w:cs="Arial"/>
        <w:color w:val="000000"/>
        <w:sz w:val="18"/>
        <w:szCs w:val="18"/>
      </w:rPr>
      <w:t xml:space="preserve"> of </w:t>
    </w:r>
    <w:r>
      <w:rPr>
        <w:rFonts w:ascii="Arial" w:hAnsi="Arial" w:eastAsia="Arial" w:cs="Arial"/>
        <w:color w:val="000000"/>
        <w:sz w:val="18"/>
        <w:szCs w:val="18"/>
      </w:rPr>
      <w:fldChar w:fldCharType="begin"/>
    </w:r>
    <w:r>
      <w:rPr>
        <w:rFonts w:ascii="Arial" w:hAnsi="Arial" w:eastAsia="Arial" w:cs="Arial"/>
        <w:color w:val="000000"/>
        <w:sz w:val="18"/>
        <w:szCs w:val="18"/>
      </w:rPr>
      <w:instrText>NUMPAGES</w:instrText>
    </w:r>
    <w:r>
      <w:rPr>
        <w:rFonts w:ascii="Arial" w:hAnsi="Arial" w:eastAsia="Arial" w:cs="Arial"/>
        <w:color w:val="000000"/>
        <w:sz w:val="18"/>
        <w:szCs w:val="18"/>
      </w:rPr>
      <w:fldChar w:fldCharType="separate"/>
    </w:r>
    <w:r w:rsidR="00DF4C77">
      <w:rPr>
        <w:rFonts w:ascii="Arial" w:hAnsi="Arial" w:eastAsia="Arial" w:cs="Arial"/>
        <w:noProof/>
        <w:color w:val="000000"/>
        <w:sz w:val="18"/>
        <w:szCs w:val="18"/>
      </w:rPr>
      <w:t>2</w:t>
    </w:r>
    <w:r>
      <w:rPr>
        <w:rFonts w:ascii="Arial" w:hAnsi="Arial" w:eastAsia="Arial" w:cs="Arial"/>
        <w:color w:val="000000"/>
        <w:sz w:val="18"/>
        <w:szCs w:val="18"/>
      </w:rPr>
      <w:fldChar w:fldCharType="end"/>
    </w:r>
  </w:p>
  <w:p w:rsidR="00026C3C" w:rsidRDefault="00026C3C" w14:paraId="1262EF2B" w14:textId="77777777">
    <w:pPr>
      <w:pBdr>
        <w:top w:val="nil"/>
        <w:left w:val="nil"/>
        <w:bottom w:val="nil"/>
        <w:right w:val="nil"/>
        <w:between w:val="nil"/>
      </w:pBdr>
      <w:tabs>
        <w:tab w:val="center" w:pos="4320"/>
        <w:tab w:val="right" w:pos="8640"/>
      </w:tabs>
      <w:spacing w:after="708"/>
      <w:ind w:firstLine="720"/>
      <w:rPr>
        <w:rFonts w:ascii="Arial" w:hAnsi="Arial" w:eastAsia="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348" w:rsidRDefault="00564348" w14:paraId="730265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B69" w:rsidRDefault="005F6B69" w14:paraId="66162C17" w14:textId="77777777">
      <w:pPr>
        <w:spacing w:after="0"/>
      </w:pPr>
      <w:r>
        <w:separator/>
      </w:r>
    </w:p>
  </w:footnote>
  <w:footnote w:type="continuationSeparator" w:id="0">
    <w:p w:rsidR="005F6B69" w:rsidRDefault="005F6B69" w14:paraId="384B93E2"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65F0D4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C3C" w:rsidRDefault="00E153DD" w14:paraId="05DC6CA0" w14:textId="152FB323">
    <w:pPr>
      <w:pBdr>
        <w:top w:val="nil"/>
        <w:left w:val="nil"/>
        <w:bottom w:val="nil"/>
        <w:right w:val="nil"/>
        <w:between w:val="nil"/>
      </w:pBdr>
      <w:tabs>
        <w:tab w:val="center" w:pos="4320"/>
        <w:tab w:val="right" w:pos="8640"/>
      </w:tabs>
      <w:spacing w:before="708" w:after="0"/>
      <w:jc w:val="right"/>
      <w:rPr>
        <w:color w:val="000000"/>
        <w:sz w:val="18"/>
        <w:szCs w:val="18"/>
      </w:rPr>
    </w:pPr>
    <w:r>
      <w:rPr>
        <w:rFonts w:ascii="Arial" w:hAnsi="Arial" w:eastAsia="Arial" w:cs="Arial"/>
        <w:b/>
        <w:color w:val="000000"/>
        <w:sz w:val="18"/>
        <w:szCs w:val="18"/>
      </w:rPr>
      <w:t xml:space="preserve">Shekou International School Model United Nations </w:t>
    </w:r>
    <w:r w:rsidR="00501A2A">
      <w:rPr>
        <w:rFonts w:ascii="Arial" w:hAnsi="Arial" w:eastAsia="Arial" w:cs="Arial"/>
        <w:b/>
        <w:color w:val="4BACC6"/>
        <w:sz w:val="18"/>
        <w:szCs w:val="18"/>
      </w:rPr>
      <w:t>20</w:t>
    </w:r>
    <w:r>
      <w:rPr>
        <w:rFonts w:ascii="Arial" w:hAnsi="Arial" w:eastAsia="Arial" w:cs="Arial"/>
        <w:b/>
        <w:color w:val="4BACC6"/>
        <w:sz w:val="18"/>
        <w:szCs w:val="18"/>
      </w:rPr>
      <w:t>2</w:t>
    </w:r>
    <w:r w:rsidR="003A5212">
      <w:rPr>
        <w:rFonts w:ascii="Arial" w:hAnsi="Arial" w:eastAsia="Arial" w:cs="Arial"/>
        <w:b/>
        <w:color w:val="4BACC6"/>
        <w:sz w:val="18"/>
        <w:szCs w:val="18"/>
      </w:rPr>
      <w:t>5</w:t>
    </w:r>
    <w:r w:rsidR="00501A2A">
      <w:rPr>
        <w:rFonts w:ascii="Arial" w:hAnsi="Arial" w:eastAsia="Arial" w:cs="Arial"/>
        <w:b/>
        <w:color w:val="000000"/>
        <w:sz w:val="18"/>
        <w:szCs w:val="18"/>
      </w:rPr>
      <w:t xml:space="preserve">| </w:t>
    </w:r>
    <w:r w:rsidR="00501A2A">
      <w:rPr>
        <w:rFonts w:ascii="Arial" w:hAnsi="Arial" w:eastAsia="Arial" w:cs="Arial"/>
        <w:sz w:val="18"/>
        <w:szCs w:val="18"/>
      </w:rPr>
      <w:t>Annual Session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C77" w:rsidRDefault="00DF4C77" w14:paraId="141983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179"/>
    <w:multiLevelType w:val="multilevel"/>
    <w:tmpl w:val="EF68F3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667D8A"/>
    <w:multiLevelType w:val="multilevel"/>
    <w:tmpl w:val="22DCCE5A"/>
    <w:lvl w:ilvl="0">
      <w:start w:val="1"/>
      <w:numFmt w:val="bullet"/>
      <w:lvlText w:val="●"/>
      <w:lvlJc w:val="left"/>
      <w:pPr>
        <w:ind w:left="720" w:hanging="360"/>
      </w:pPr>
      <w:rPr>
        <w:rFonts w:ascii="Arial" w:hAnsi="Arial" w:eastAsia="Arial" w:cs="Arial"/>
        <w:color w:val="31849B"/>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16cid:durableId="1493372152">
    <w:abstractNumId w:val="0"/>
  </w:num>
  <w:num w:numId="2" w16cid:durableId="5155775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5"/>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C3C"/>
    <w:rsid w:val="0000363E"/>
    <w:rsid w:val="00005417"/>
    <w:rsid w:val="000066EE"/>
    <w:rsid w:val="000071C9"/>
    <w:rsid w:val="0000789A"/>
    <w:rsid w:val="00010D1D"/>
    <w:rsid w:val="00011698"/>
    <w:rsid w:val="0001212B"/>
    <w:rsid w:val="00012BAF"/>
    <w:rsid w:val="00016801"/>
    <w:rsid w:val="00022A83"/>
    <w:rsid w:val="0002422A"/>
    <w:rsid w:val="00026C3C"/>
    <w:rsid w:val="000273F1"/>
    <w:rsid w:val="0002755A"/>
    <w:rsid w:val="00036F28"/>
    <w:rsid w:val="00037CB0"/>
    <w:rsid w:val="00041621"/>
    <w:rsid w:val="00043060"/>
    <w:rsid w:val="00046531"/>
    <w:rsid w:val="00046D42"/>
    <w:rsid w:val="00052015"/>
    <w:rsid w:val="000557A8"/>
    <w:rsid w:val="00055CD9"/>
    <w:rsid w:val="00057233"/>
    <w:rsid w:val="00061472"/>
    <w:rsid w:val="00067B81"/>
    <w:rsid w:val="00073A60"/>
    <w:rsid w:val="00075281"/>
    <w:rsid w:val="00076BB0"/>
    <w:rsid w:val="0008039B"/>
    <w:rsid w:val="00081BFC"/>
    <w:rsid w:val="000848DE"/>
    <w:rsid w:val="00086D05"/>
    <w:rsid w:val="00087CF2"/>
    <w:rsid w:val="00087FDD"/>
    <w:rsid w:val="00093345"/>
    <w:rsid w:val="0009383A"/>
    <w:rsid w:val="00095168"/>
    <w:rsid w:val="000A1180"/>
    <w:rsid w:val="000A73CD"/>
    <w:rsid w:val="000B3CCF"/>
    <w:rsid w:val="000B408F"/>
    <w:rsid w:val="000C1557"/>
    <w:rsid w:val="000C3659"/>
    <w:rsid w:val="000C38B2"/>
    <w:rsid w:val="000C7F80"/>
    <w:rsid w:val="000D3185"/>
    <w:rsid w:val="000E59B3"/>
    <w:rsid w:val="000F23F2"/>
    <w:rsid w:val="000F5A7F"/>
    <w:rsid w:val="00105D66"/>
    <w:rsid w:val="0011084D"/>
    <w:rsid w:val="001207E2"/>
    <w:rsid w:val="00121E6C"/>
    <w:rsid w:val="00123545"/>
    <w:rsid w:val="00133DE5"/>
    <w:rsid w:val="00134677"/>
    <w:rsid w:val="00136F21"/>
    <w:rsid w:val="00143BF8"/>
    <w:rsid w:val="00143E0A"/>
    <w:rsid w:val="00144254"/>
    <w:rsid w:val="0014642C"/>
    <w:rsid w:val="0016084D"/>
    <w:rsid w:val="001656B4"/>
    <w:rsid w:val="00165E25"/>
    <w:rsid w:val="00167221"/>
    <w:rsid w:val="00170469"/>
    <w:rsid w:val="0017149D"/>
    <w:rsid w:val="001746C7"/>
    <w:rsid w:val="001861C4"/>
    <w:rsid w:val="00190675"/>
    <w:rsid w:val="00194C29"/>
    <w:rsid w:val="001A04A9"/>
    <w:rsid w:val="001A11EB"/>
    <w:rsid w:val="001A3BF1"/>
    <w:rsid w:val="001A6465"/>
    <w:rsid w:val="001A6569"/>
    <w:rsid w:val="001A69D6"/>
    <w:rsid w:val="001B0110"/>
    <w:rsid w:val="001B6709"/>
    <w:rsid w:val="001C0CA5"/>
    <w:rsid w:val="001C5F17"/>
    <w:rsid w:val="001E296C"/>
    <w:rsid w:val="001E2ECB"/>
    <w:rsid w:val="001E5BDF"/>
    <w:rsid w:val="00200859"/>
    <w:rsid w:val="00205213"/>
    <w:rsid w:val="00211A78"/>
    <w:rsid w:val="0021441A"/>
    <w:rsid w:val="0022211D"/>
    <w:rsid w:val="00222D0D"/>
    <w:rsid w:val="00225CBA"/>
    <w:rsid w:val="00232FF9"/>
    <w:rsid w:val="00234F7D"/>
    <w:rsid w:val="002353DF"/>
    <w:rsid w:val="002414E5"/>
    <w:rsid w:val="0024280B"/>
    <w:rsid w:val="00243CB8"/>
    <w:rsid w:val="0025196E"/>
    <w:rsid w:val="00256D8F"/>
    <w:rsid w:val="00263829"/>
    <w:rsid w:val="00266EEE"/>
    <w:rsid w:val="00273F07"/>
    <w:rsid w:val="00276D8C"/>
    <w:rsid w:val="00277862"/>
    <w:rsid w:val="00277BB6"/>
    <w:rsid w:val="0028007C"/>
    <w:rsid w:val="00292669"/>
    <w:rsid w:val="00295369"/>
    <w:rsid w:val="00296EAD"/>
    <w:rsid w:val="002977A8"/>
    <w:rsid w:val="002A2843"/>
    <w:rsid w:val="002B07CE"/>
    <w:rsid w:val="002B1164"/>
    <w:rsid w:val="002B622A"/>
    <w:rsid w:val="002C1E32"/>
    <w:rsid w:val="002C2295"/>
    <w:rsid w:val="002C4356"/>
    <w:rsid w:val="002D12C5"/>
    <w:rsid w:val="002D4C90"/>
    <w:rsid w:val="002D53BC"/>
    <w:rsid w:val="002D7E02"/>
    <w:rsid w:val="002E5736"/>
    <w:rsid w:val="002E64A8"/>
    <w:rsid w:val="002E72C0"/>
    <w:rsid w:val="002F603C"/>
    <w:rsid w:val="002F6082"/>
    <w:rsid w:val="002F70BF"/>
    <w:rsid w:val="00303ADC"/>
    <w:rsid w:val="00305734"/>
    <w:rsid w:val="00306FA0"/>
    <w:rsid w:val="00311DA9"/>
    <w:rsid w:val="003128EA"/>
    <w:rsid w:val="003132E5"/>
    <w:rsid w:val="003158B9"/>
    <w:rsid w:val="00322F58"/>
    <w:rsid w:val="00323533"/>
    <w:rsid w:val="00326BB5"/>
    <w:rsid w:val="00341012"/>
    <w:rsid w:val="0034435F"/>
    <w:rsid w:val="00344B4F"/>
    <w:rsid w:val="00347662"/>
    <w:rsid w:val="00356052"/>
    <w:rsid w:val="00356B7E"/>
    <w:rsid w:val="0036576E"/>
    <w:rsid w:val="00367877"/>
    <w:rsid w:val="00367B56"/>
    <w:rsid w:val="00374F25"/>
    <w:rsid w:val="00375505"/>
    <w:rsid w:val="00376FC6"/>
    <w:rsid w:val="00380B51"/>
    <w:rsid w:val="00386969"/>
    <w:rsid w:val="00387B1D"/>
    <w:rsid w:val="00392FA9"/>
    <w:rsid w:val="003945FD"/>
    <w:rsid w:val="00397FB1"/>
    <w:rsid w:val="003A0826"/>
    <w:rsid w:val="003A3798"/>
    <w:rsid w:val="003A4E89"/>
    <w:rsid w:val="003A5212"/>
    <w:rsid w:val="003A649B"/>
    <w:rsid w:val="003A6A31"/>
    <w:rsid w:val="003B0D55"/>
    <w:rsid w:val="003B19FF"/>
    <w:rsid w:val="003B3A44"/>
    <w:rsid w:val="003B6638"/>
    <w:rsid w:val="003B6C7F"/>
    <w:rsid w:val="003B77F8"/>
    <w:rsid w:val="003B7829"/>
    <w:rsid w:val="003C281D"/>
    <w:rsid w:val="003C35AA"/>
    <w:rsid w:val="003C5CCF"/>
    <w:rsid w:val="003C6C3C"/>
    <w:rsid w:val="003D3B1F"/>
    <w:rsid w:val="003D4C67"/>
    <w:rsid w:val="003D5270"/>
    <w:rsid w:val="003D5D1D"/>
    <w:rsid w:val="003D73D7"/>
    <w:rsid w:val="003E1A66"/>
    <w:rsid w:val="003E1B71"/>
    <w:rsid w:val="003E2804"/>
    <w:rsid w:val="003E4498"/>
    <w:rsid w:val="00401218"/>
    <w:rsid w:val="004016CB"/>
    <w:rsid w:val="00423AE7"/>
    <w:rsid w:val="00425C76"/>
    <w:rsid w:val="00426420"/>
    <w:rsid w:val="0043071A"/>
    <w:rsid w:val="00431977"/>
    <w:rsid w:val="004339D6"/>
    <w:rsid w:val="00441952"/>
    <w:rsid w:val="004471F4"/>
    <w:rsid w:val="00451D0C"/>
    <w:rsid w:val="00453F84"/>
    <w:rsid w:val="004603DA"/>
    <w:rsid w:val="00462AFC"/>
    <w:rsid w:val="0046325C"/>
    <w:rsid w:val="00463799"/>
    <w:rsid w:val="00463A61"/>
    <w:rsid w:val="00464C18"/>
    <w:rsid w:val="00465649"/>
    <w:rsid w:val="00465D36"/>
    <w:rsid w:val="004660FB"/>
    <w:rsid w:val="0047048E"/>
    <w:rsid w:val="00475116"/>
    <w:rsid w:val="00475D02"/>
    <w:rsid w:val="004858DE"/>
    <w:rsid w:val="00486B55"/>
    <w:rsid w:val="00487F94"/>
    <w:rsid w:val="004934F5"/>
    <w:rsid w:val="0049457C"/>
    <w:rsid w:val="004A1705"/>
    <w:rsid w:val="004A17EE"/>
    <w:rsid w:val="004A2C3A"/>
    <w:rsid w:val="004A4DEA"/>
    <w:rsid w:val="004A5591"/>
    <w:rsid w:val="004B0206"/>
    <w:rsid w:val="004C352D"/>
    <w:rsid w:val="004C4527"/>
    <w:rsid w:val="004C5CD8"/>
    <w:rsid w:val="004C7883"/>
    <w:rsid w:val="004C798A"/>
    <w:rsid w:val="004D02D0"/>
    <w:rsid w:val="004D4AA3"/>
    <w:rsid w:val="004E1025"/>
    <w:rsid w:val="004E1388"/>
    <w:rsid w:val="004E27BC"/>
    <w:rsid w:val="004E31C4"/>
    <w:rsid w:val="004F2685"/>
    <w:rsid w:val="004F7296"/>
    <w:rsid w:val="004F755E"/>
    <w:rsid w:val="00501395"/>
    <w:rsid w:val="00501A2A"/>
    <w:rsid w:val="00513F0F"/>
    <w:rsid w:val="00520B8C"/>
    <w:rsid w:val="00522945"/>
    <w:rsid w:val="00526212"/>
    <w:rsid w:val="005270BD"/>
    <w:rsid w:val="00533200"/>
    <w:rsid w:val="00535FFF"/>
    <w:rsid w:val="00536D66"/>
    <w:rsid w:val="005405F6"/>
    <w:rsid w:val="00540D36"/>
    <w:rsid w:val="00541E7D"/>
    <w:rsid w:val="0054316B"/>
    <w:rsid w:val="00551572"/>
    <w:rsid w:val="005563AB"/>
    <w:rsid w:val="005602A0"/>
    <w:rsid w:val="00563819"/>
    <w:rsid w:val="00564348"/>
    <w:rsid w:val="0057091C"/>
    <w:rsid w:val="00573F67"/>
    <w:rsid w:val="00574F41"/>
    <w:rsid w:val="00576F86"/>
    <w:rsid w:val="00582BC8"/>
    <w:rsid w:val="005830E0"/>
    <w:rsid w:val="005841D1"/>
    <w:rsid w:val="00585671"/>
    <w:rsid w:val="00585E89"/>
    <w:rsid w:val="00586B9B"/>
    <w:rsid w:val="00592FBE"/>
    <w:rsid w:val="00593907"/>
    <w:rsid w:val="005A265E"/>
    <w:rsid w:val="005A4127"/>
    <w:rsid w:val="005A7B0A"/>
    <w:rsid w:val="005B0C6F"/>
    <w:rsid w:val="005B2A8D"/>
    <w:rsid w:val="005B3A65"/>
    <w:rsid w:val="005B5D73"/>
    <w:rsid w:val="005B61E0"/>
    <w:rsid w:val="005B7D23"/>
    <w:rsid w:val="005C00E8"/>
    <w:rsid w:val="005C0D19"/>
    <w:rsid w:val="005C527E"/>
    <w:rsid w:val="005C5EDE"/>
    <w:rsid w:val="005C6710"/>
    <w:rsid w:val="005C6792"/>
    <w:rsid w:val="005D0526"/>
    <w:rsid w:val="005D327D"/>
    <w:rsid w:val="005D56BA"/>
    <w:rsid w:val="005D7FAD"/>
    <w:rsid w:val="005E14EA"/>
    <w:rsid w:val="005E1547"/>
    <w:rsid w:val="005E2187"/>
    <w:rsid w:val="005E61AE"/>
    <w:rsid w:val="005F1209"/>
    <w:rsid w:val="005F4C03"/>
    <w:rsid w:val="005F6B69"/>
    <w:rsid w:val="005F6D5E"/>
    <w:rsid w:val="00610021"/>
    <w:rsid w:val="00611D88"/>
    <w:rsid w:val="00615105"/>
    <w:rsid w:val="00615516"/>
    <w:rsid w:val="00616428"/>
    <w:rsid w:val="0061656D"/>
    <w:rsid w:val="00621AA4"/>
    <w:rsid w:val="006232BB"/>
    <w:rsid w:val="00624330"/>
    <w:rsid w:val="0062667B"/>
    <w:rsid w:val="00626CF3"/>
    <w:rsid w:val="00631341"/>
    <w:rsid w:val="0064014E"/>
    <w:rsid w:val="0064770E"/>
    <w:rsid w:val="00653FE3"/>
    <w:rsid w:val="006543B7"/>
    <w:rsid w:val="00655F51"/>
    <w:rsid w:val="00656B53"/>
    <w:rsid w:val="00656D9B"/>
    <w:rsid w:val="00662454"/>
    <w:rsid w:val="00664D5C"/>
    <w:rsid w:val="00666759"/>
    <w:rsid w:val="0067038E"/>
    <w:rsid w:val="0067048C"/>
    <w:rsid w:val="00676E52"/>
    <w:rsid w:val="0068240A"/>
    <w:rsid w:val="00684170"/>
    <w:rsid w:val="00685B57"/>
    <w:rsid w:val="00696400"/>
    <w:rsid w:val="006A1A77"/>
    <w:rsid w:val="006A607C"/>
    <w:rsid w:val="006B0978"/>
    <w:rsid w:val="006B1A6A"/>
    <w:rsid w:val="006B511A"/>
    <w:rsid w:val="006B5ABC"/>
    <w:rsid w:val="006C46F3"/>
    <w:rsid w:val="006C4BF8"/>
    <w:rsid w:val="006C72A1"/>
    <w:rsid w:val="006D3BFF"/>
    <w:rsid w:val="006E05E9"/>
    <w:rsid w:val="006E26DE"/>
    <w:rsid w:val="006E2702"/>
    <w:rsid w:val="006E430B"/>
    <w:rsid w:val="006F0C46"/>
    <w:rsid w:val="006F49EE"/>
    <w:rsid w:val="006F7C90"/>
    <w:rsid w:val="00703B1B"/>
    <w:rsid w:val="00703BA9"/>
    <w:rsid w:val="007067AE"/>
    <w:rsid w:val="00710AEC"/>
    <w:rsid w:val="00711238"/>
    <w:rsid w:val="00711484"/>
    <w:rsid w:val="00712050"/>
    <w:rsid w:val="00712695"/>
    <w:rsid w:val="00713477"/>
    <w:rsid w:val="007147B9"/>
    <w:rsid w:val="00714CB0"/>
    <w:rsid w:val="007163BA"/>
    <w:rsid w:val="007175A2"/>
    <w:rsid w:val="00722A6F"/>
    <w:rsid w:val="00725493"/>
    <w:rsid w:val="007316A0"/>
    <w:rsid w:val="00733BB9"/>
    <w:rsid w:val="00735D8B"/>
    <w:rsid w:val="00745EE9"/>
    <w:rsid w:val="007501EC"/>
    <w:rsid w:val="00755A91"/>
    <w:rsid w:val="00756467"/>
    <w:rsid w:val="007601F8"/>
    <w:rsid w:val="007611D3"/>
    <w:rsid w:val="00761779"/>
    <w:rsid w:val="00761D20"/>
    <w:rsid w:val="00764229"/>
    <w:rsid w:val="0076458B"/>
    <w:rsid w:val="007668DA"/>
    <w:rsid w:val="0077259F"/>
    <w:rsid w:val="00774796"/>
    <w:rsid w:val="0077619F"/>
    <w:rsid w:val="0078180E"/>
    <w:rsid w:val="007910A1"/>
    <w:rsid w:val="00795814"/>
    <w:rsid w:val="007A1030"/>
    <w:rsid w:val="007A23FA"/>
    <w:rsid w:val="007A241E"/>
    <w:rsid w:val="007A72FD"/>
    <w:rsid w:val="007A791B"/>
    <w:rsid w:val="007B16CC"/>
    <w:rsid w:val="007B6814"/>
    <w:rsid w:val="007C01D6"/>
    <w:rsid w:val="007C126E"/>
    <w:rsid w:val="007C26F0"/>
    <w:rsid w:val="007C278F"/>
    <w:rsid w:val="007C3048"/>
    <w:rsid w:val="007C4979"/>
    <w:rsid w:val="007C65BD"/>
    <w:rsid w:val="007D0985"/>
    <w:rsid w:val="007E04C3"/>
    <w:rsid w:val="007F4115"/>
    <w:rsid w:val="007F77C9"/>
    <w:rsid w:val="008034D1"/>
    <w:rsid w:val="00804E84"/>
    <w:rsid w:val="00805F1C"/>
    <w:rsid w:val="0080615A"/>
    <w:rsid w:val="008063B9"/>
    <w:rsid w:val="00813CBC"/>
    <w:rsid w:val="00813E53"/>
    <w:rsid w:val="00814583"/>
    <w:rsid w:val="00816068"/>
    <w:rsid w:val="008167C1"/>
    <w:rsid w:val="008174C0"/>
    <w:rsid w:val="0082033E"/>
    <w:rsid w:val="00820CCA"/>
    <w:rsid w:val="00822AC6"/>
    <w:rsid w:val="00826F54"/>
    <w:rsid w:val="008277B1"/>
    <w:rsid w:val="0083149B"/>
    <w:rsid w:val="00837FED"/>
    <w:rsid w:val="00840E9B"/>
    <w:rsid w:val="00842E12"/>
    <w:rsid w:val="00845D18"/>
    <w:rsid w:val="00852070"/>
    <w:rsid w:val="008556B0"/>
    <w:rsid w:val="00856AD8"/>
    <w:rsid w:val="00857724"/>
    <w:rsid w:val="008615A5"/>
    <w:rsid w:val="008636FE"/>
    <w:rsid w:val="008716D0"/>
    <w:rsid w:val="00871994"/>
    <w:rsid w:val="0087210F"/>
    <w:rsid w:val="00872E1D"/>
    <w:rsid w:val="00882FC1"/>
    <w:rsid w:val="008833A3"/>
    <w:rsid w:val="00883DED"/>
    <w:rsid w:val="00884D94"/>
    <w:rsid w:val="00885087"/>
    <w:rsid w:val="0088513C"/>
    <w:rsid w:val="0088764E"/>
    <w:rsid w:val="00891226"/>
    <w:rsid w:val="00891852"/>
    <w:rsid w:val="00891F80"/>
    <w:rsid w:val="0089439C"/>
    <w:rsid w:val="00895473"/>
    <w:rsid w:val="00896CD1"/>
    <w:rsid w:val="008A074F"/>
    <w:rsid w:val="008A1B7F"/>
    <w:rsid w:val="008A44C5"/>
    <w:rsid w:val="008A4A62"/>
    <w:rsid w:val="008A76B2"/>
    <w:rsid w:val="008B65A1"/>
    <w:rsid w:val="008C0584"/>
    <w:rsid w:val="008C4820"/>
    <w:rsid w:val="008C4A0B"/>
    <w:rsid w:val="008C513D"/>
    <w:rsid w:val="008C6D36"/>
    <w:rsid w:val="008D1474"/>
    <w:rsid w:val="008D3635"/>
    <w:rsid w:val="008E1984"/>
    <w:rsid w:val="008E449D"/>
    <w:rsid w:val="008E7A28"/>
    <w:rsid w:val="008F00D3"/>
    <w:rsid w:val="008F1F34"/>
    <w:rsid w:val="008F3156"/>
    <w:rsid w:val="008F4341"/>
    <w:rsid w:val="008F4D2D"/>
    <w:rsid w:val="008F6118"/>
    <w:rsid w:val="0090361D"/>
    <w:rsid w:val="00910E8F"/>
    <w:rsid w:val="0091463F"/>
    <w:rsid w:val="00916046"/>
    <w:rsid w:val="0091638A"/>
    <w:rsid w:val="009233EE"/>
    <w:rsid w:val="00923DFC"/>
    <w:rsid w:val="009250EF"/>
    <w:rsid w:val="00930F05"/>
    <w:rsid w:val="00931A50"/>
    <w:rsid w:val="00932C18"/>
    <w:rsid w:val="00932FD6"/>
    <w:rsid w:val="00934733"/>
    <w:rsid w:val="00935399"/>
    <w:rsid w:val="0094414A"/>
    <w:rsid w:val="0094721A"/>
    <w:rsid w:val="009539DC"/>
    <w:rsid w:val="009579FC"/>
    <w:rsid w:val="009616AE"/>
    <w:rsid w:val="009625BA"/>
    <w:rsid w:val="009652C5"/>
    <w:rsid w:val="00965AB6"/>
    <w:rsid w:val="009672E5"/>
    <w:rsid w:val="009702A4"/>
    <w:rsid w:val="009715B9"/>
    <w:rsid w:val="00971B7E"/>
    <w:rsid w:val="00972615"/>
    <w:rsid w:val="00975C2E"/>
    <w:rsid w:val="0098029C"/>
    <w:rsid w:val="009827C8"/>
    <w:rsid w:val="009837BE"/>
    <w:rsid w:val="00993811"/>
    <w:rsid w:val="00996AA6"/>
    <w:rsid w:val="00997051"/>
    <w:rsid w:val="00997095"/>
    <w:rsid w:val="009978CA"/>
    <w:rsid w:val="009A363D"/>
    <w:rsid w:val="009A3855"/>
    <w:rsid w:val="009A6698"/>
    <w:rsid w:val="009B021B"/>
    <w:rsid w:val="009B0259"/>
    <w:rsid w:val="009B130E"/>
    <w:rsid w:val="009B19EC"/>
    <w:rsid w:val="009B25AF"/>
    <w:rsid w:val="009B458B"/>
    <w:rsid w:val="009B5D27"/>
    <w:rsid w:val="009C35C3"/>
    <w:rsid w:val="009C3627"/>
    <w:rsid w:val="009C4085"/>
    <w:rsid w:val="009C68B5"/>
    <w:rsid w:val="009D0A9D"/>
    <w:rsid w:val="009E0A83"/>
    <w:rsid w:val="009E1CF1"/>
    <w:rsid w:val="009E5C4F"/>
    <w:rsid w:val="009E648D"/>
    <w:rsid w:val="009F276E"/>
    <w:rsid w:val="009F3BC9"/>
    <w:rsid w:val="009F403B"/>
    <w:rsid w:val="009F6202"/>
    <w:rsid w:val="009F6920"/>
    <w:rsid w:val="00A004F2"/>
    <w:rsid w:val="00A06A67"/>
    <w:rsid w:val="00A0707B"/>
    <w:rsid w:val="00A151DF"/>
    <w:rsid w:val="00A20718"/>
    <w:rsid w:val="00A232BA"/>
    <w:rsid w:val="00A26980"/>
    <w:rsid w:val="00A324B1"/>
    <w:rsid w:val="00A33B25"/>
    <w:rsid w:val="00A345C1"/>
    <w:rsid w:val="00A34AA7"/>
    <w:rsid w:val="00A36DE6"/>
    <w:rsid w:val="00A4308B"/>
    <w:rsid w:val="00A467C9"/>
    <w:rsid w:val="00A522B7"/>
    <w:rsid w:val="00A5265B"/>
    <w:rsid w:val="00A52F73"/>
    <w:rsid w:val="00A57836"/>
    <w:rsid w:val="00A60175"/>
    <w:rsid w:val="00A60186"/>
    <w:rsid w:val="00A63C3B"/>
    <w:rsid w:val="00A63D0F"/>
    <w:rsid w:val="00A739D8"/>
    <w:rsid w:val="00A763AD"/>
    <w:rsid w:val="00A77608"/>
    <w:rsid w:val="00A81937"/>
    <w:rsid w:val="00A83068"/>
    <w:rsid w:val="00A83A26"/>
    <w:rsid w:val="00A84B4B"/>
    <w:rsid w:val="00A8558D"/>
    <w:rsid w:val="00A86AD1"/>
    <w:rsid w:val="00A940EF"/>
    <w:rsid w:val="00A95480"/>
    <w:rsid w:val="00AA2B6B"/>
    <w:rsid w:val="00AB3777"/>
    <w:rsid w:val="00AB39F4"/>
    <w:rsid w:val="00AB3E9C"/>
    <w:rsid w:val="00AC357D"/>
    <w:rsid w:val="00AC47FF"/>
    <w:rsid w:val="00AD1E91"/>
    <w:rsid w:val="00AD52D4"/>
    <w:rsid w:val="00AD744B"/>
    <w:rsid w:val="00AF2216"/>
    <w:rsid w:val="00AF4013"/>
    <w:rsid w:val="00AF678A"/>
    <w:rsid w:val="00B032AD"/>
    <w:rsid w:val="00B03949"/>
    <w:rsid w:val="00B04E3A"/>
    <w:rsid w:val="00B055AB"/>
    <w:rsid w:val="00B05C68"/>
    <w:rsid w:val="00B1181F"/>
    <w:rsid w:val="00B13BA7"/>
    <w:rsid w:val="00B161DE"/>
    <w:rsid w:val="00B17BAA"/>
    <w:rsid w:val="00B21830"/>
    <w:rsid w:val="00B23400"/>
    <w:rsid w:val="00B27615"/>
    <w:rsid w:val="00B316E6"/>
    <w:rsid w:val="00B31AE5"/>
    <w:rsid w:val="00B324ED"/>
    <w:rsid w:val="00B362B6"/>
    <w:rsid w:val="00B43002"/>
    <w:rsid w:val="00B451F7"/>
    <w:rsid w:val="00B4599E"/>
    <w:rsid w:val="00B5143F"/>
    <w:rsid w:val="00B534F3"/>
    <w:rsid w:val="00B55B05"/>
    <w:rsid w:val="00B56FA0"/>
    <w:rsid w:val="00B60726"/>
    <w:rsid w:val="00B60AB6"/>
    <w:rsid w:val="00B61DEC"/>
    <w:rsid w:val="00B62867"/>
    <w:rsid w:val="00B634EC"/>
    <w:rsid w:val="00B65D17"/>
    <w:rsid w:val="00B67E55"/>
    <w:rsid w:val="00B70046"/>
    <w:rsid w:val="00B70722"/>
    <w:rsid w:val="00B70E55"/>
    <w:rsid w:val="00B9064C"/>
    <w:rsid w:val="00B9579B"/>
    <w:rsid w:val="00B95F02"/>
    <w:rsid w:val="00B96042"/>
    <w:rsid w:val="00B9613F"/>
    <w:rsid w:val="00BA3240"/>
    <w:rsid w:val="00BA76F6"/>
    <w:rsid w:val="00BA7E82"/>
    <w:rsid w:val="00BB6579"/>
    <w:rsid w:val="00BC0F47"/>
    <w:rsid w:val="00BC16AE"/>
    <w:rsid w:val="00BC2110"/>
    <w:rsid w:val="00BC5B6F"/>
    <w:rsid w:val="00BD0E74"/>
    <w:rsid w:val="00BD5F62"/>
    <w:rsid w:val="00BE37E4"/>
    <w:rsid w:val="00BE6178"/>
    <w:rsid w:val="00BE7725"/>
    <w:rsid w:val="00BF514E"/>
    <w:rsid w:val="00BF5BD1"/>
    <w:rsid w:val="00BF6886"/>
    <w:rsid w:val="00BF6B7A"/>
    <w:rsid w:val="00BF6C55"/>
    <w:rsid w:val="00BF7EE3"/>
    <w:rsid w:val="00C05A33"/>
    <w:rsid w:val="00C0760E"/>
    <w:rsid w:val="00C20BB4"/>
    <w:rsid w:val="00C21832"/>
    <w:rsid w:val="00C22081"/>
    <w:rsid w:val="00C22F3B"/>
    <w:rsid w:val="00C30F26"/>
    <w:rsid w:val="00C35541"/>
    <w:rsid w:val="00C4053C"/>
    <w:rsid w:val="00C409F4"/>
    <w:rsid w:val="00C42336"/>
    <w:rsid w:val="00C44C54"/>
    <w:rsid w:val="00C45785"/>
    <w:rsid w:val="00C46E57"/>
    <w:rsid w:val="00C4725E"/>
    <w:rsid w:val="00C472CF"/>
    <w:rsid w:val="00C52545"/>
    <w:rsid w:val="00C52A66"/>
    <w:rsid w:val="00C54BB9"/>
    <w:rsid w:val="00C60C99"/>
    <w:rsid w:val="00C62D0A"/>
    <w:rsid w:val="00C6760B"/>
    <w:rsid w:val="00C746C5"/>
    <w:rsid w:val="00C74A22"/>
    <w:rsid w:val="00C7554D"/>
    <w:rsid w:val="00C75831"/>
    <w:rsid w:val="00C80A2C"/>
    <w:rsid w:val="00C81B8B"/>
    <w:rsid w:val="00C84491"/>
    <w:rsid w:val="00C977A0"/>
    <w:rsid w:val="00C97C52"/>
    <w:rsid w:val="00CA19BE"/>
    <w:rsid w:val="00CA22A1"/>
    <w:rsid w:val="00CA4D18"/>
    <w:rsid w:val="00CA5803"/>
    <w:rsid w:val="00CA71D3"/>
    <w:rsid w:val="00CB1041"/>
    <w:rsid w:val="00CB2199"/>
    <w:rsid w:val="00CB2244"/>
    <w:rsid w:val="00CB567A"/>
    <w:rsid w:val="00CB641D"/>
    <w:rsid w:val="00CC307D"/>
    <w:rsid w:val="00CC33EC"/>
    <w:rsid w:val="00CC360F"/>
    <w:rsid w:val="00CC3AE7"/>
    <w:rsid w:val="00CD33D0"/>
    <w:rsid w:val="00CD397A"/>
    <w:rsid w:val="00CE0865"/>
    <w:rsid w:val="00CE1DCA"/>
    <w:rsid w:val="00CE5A83"/>
    <w:rsid w:val="00CF0DA4"/>
    <w:rsid w:val="00D005FF"/>
    <w:rsid w:val="00D00BAD"/>
    <w:rsid w:val="00D00C34"/>
    <w:rsid w:val="00D03391"/>
    <w:rsid w:val="00D17C54"/>
    <w:rsid w:val="00D20655"/>
    <w:rsid w:val="00D33595"/>
    <w:rsid w:val="00D348BA"/>
    <w:rsid w:val="00D35A0B"/>
    <w:rsid w:val="00D36D77"/>
    <w:rsid w:val="00D405F2"/>
    <w:rsid w:val="00D42D80"/>
    <w:rsid w:val="00D431B6"/>
    <w:rsid w:val="00D500CF"/>
    <w:rsid w:val="00D522E0"/>
    <w:rsid w:val="00D52D80"/>
    <w:rsid w:val="00D6048D"/>
    <w:rsid w:val="00D64569"/>
    <w:rsid w:val="00D6716B"/>
    <w:rsid w:val="00D67D4B"/>
    <w:rsid w:val="00D713ED"/>
    <w:rsid w:val="00D801EC"/>
    <w:rsid w:val="00D80FF0"/>
    <w:rsid w:val="00D81F5F"/>
    <w:rsid w:val="00D8578E"/>
    <w:rsid w:val="00D860FE"/>
    <w:rsid w:val="00D912F9"/>
    <w:rsid w:val="00D91F09"/>
    <w:rsid w:val="00D9246A"/>
    <w:rsid w:val="00D97EC3"/>
    <w:rsid w:val="00DA2FEB"/>
    <w:rsid w:val="00DA62C0"/>
    <w:rsid w:val="00DA643E"/>
    <w:rsid w:val="00DA6BE5"/>
    <w:rsid w:val="00DB3D37"/>
    <w:rsid w:val="00DB5611"/>
    <w:rsid w:val="00DC2240"/>
    <w:rsid w:val="00DC4806"/>
    <w:rsid w:val="00DD4789"/>
    <w:rsid w:val="00DE0552"/>
    <w:rsid w:val="00DE15E7"/>
    <w:rsid w:val="00DE4B10"/>
    <w:rsid w:val="00DE6126"/>
    <w:rsid w:val="00DE6D31"/>
    <w:rsid w:val="00DF3870"/>
    <w:rsid w:val="00DF3BA5"/>
    <w:rsid w:val="00DF4C77"/>
    <w:rsid w:val="00DF51CD"/>
    <w:rsid w:val="00DF5848"/>
    <w:rsid w:val="00DF754B"/>
    <w:rsid w:val="00E0054B"/>
    <w:rsid w:val="00E00E95"/>
    <w:rsid w:val="00E01B8F"/>
    <w:rsid w:val="00E01FFC"/>
    <w:rsid w:val="00E0331E"/>
    <w:rsid w:val="00E04F30"/>
    <w:rsid w:val="00E05E79"/>
    <w:rsid w:val="00E05FA2"/>
    <w:rsid w:val="00E06406"/>
    <w:rsid w:val="00E0699D"/>
    <w:rsid w:val="00E11156"/>
    <w:rsid w:val="00E11414"/>
    <w:rsid w:val="00E1198E"/>
    <w:rsid w:val="00E1320E"/>
    <w:rsid w:val="00E135EE"/>
    <w:rsid w:val="00E152F2"/>
    <w:rsid w:val="00E153DD"/>
    <w:rsid w:val="00E1764B"/>
    <w:rsid w:val="00E22603"/>
    <w:rsid w:val="00E268AE"/>
    <w:rsid w:val="00E27066"/>
    <w:rsid w:val="00E271E3"/>
    <w:rsid w:val="00E46234"/>
    <w:rsid w:val="00E47728"/>
    <w:rsid w:val="00E50739"/>
    <w:rsid w:val="00E554B2"/>
    <w:rsid w:val="00E5597F"/>
    <w:rsid w:val="00E61485"/>
    <w:rsid w:val="00E65FB7"/>
    <w:rsid w:val="00E67329"/>
    <w:rsid w:val="00E70005"/>
    <w:rsid w:val="00E75055"/>
    <w:rsid w:val="00E760E9"/>
    <w:rsid w:val="00E80A31"/>
    <w:rsid w:val="00E82AC2"/>
    <w:rsid w:val="00E841E8"/>
    <w:rsid w:val="00E9313A"/>
    <w:rsid w:val="00E96820"/>
    <w:rsid w:val="00E96D7B"/>
    <w:rsid w:val="00EA4A5C"/>
    <w:rsid w:val="00EA57B7"/>
    <w:rsid w:val="00EA733C"/>
    <w:rsid w:val="00EB0A11"/>
    <w:rsid w:val="00EB1D89"/>
    <w:rsid w:val="00EC04B1"/>
    <w:rsid w:val="00ED374D"/>
    <w:rsid w:val="00ED3AEC"/>
    <w:rsid w:val="00ED5A6A"/>
    <w:rsid w:val="00ED6687"/>
    <w:rsid w:val="00EE3F48"/>
    <w:rsid w:val="00EE5B60"/>
    <w:rsid w:val="00EE7EE5"/>
    <w:rsid w:val="00EF0A76"/>
    <w:rsid w:val="00F0021D"/>
    <w:rsid w:val="00F01D68"/>
    <w:rsid w:val="00F053A0"/>
    <w:rsid w:val="00F05FC8"/>
    <w:rsid w:val="00F070BC"/>
    <w:rsid w:val="00F07549"/>
    <w:rsid w:val="00F114F9"/>
    <w:rsid w:val="00F13A2E"/>
    <w:rsid w:val="00F17CB0"/>
    <w:rsid w:val="00F17DFF"/>
    <w:rsid w:val="00F229E1"/>
    <w:rsid w:val="00F25152"/>
    <w:rsid w:val="00F261C1"/>
    <w:rsid w:val="00F274CE"/>
    <w:rsid w:val="00F32C64"/>
    <w:rsid w:val="00F4241B"/>
    <w:rsid w:val="00F434A6"/>
    <w:rsid w:val="00F447BC"/>
    <w:rsid w:val="00F466FA"/>
    <w:rsid w:val="00F5100C"/>
    <w:rsid w:val="00F5191D"/>
    <w:rsid w:val="00F51E61"/>
    <w:rsid w:val="00F532AD"/>
    <w:rsid w:val="00F53D5A"/>
    <w:rsid w:val="00F5671F"/>
    <w:rsid w:val="00F611FF"/>
    <w:rsid w:val="00F6522A"/>
    <w:rsid w:val="00F65F49"/>
    <w:rsid w:val="00F66EA7"/>
    <w:rsid w:val="00F67305"/>
    <w:rsid w:val="00F71E7F"/>
    <w:rsid w:val="00F83568"/>
    <w:rsid w:val="00F87827"/>
    <w:rsid w:val="00F87C9D"/>
    <w:rsid w:val="00F87D33"/>
    <w:rsid w:val="00F973FE"/>
    <w:rsid w:val="00FA0D14"/>
    <w:rsid w:val="00FA163E"/>
    <w:rsid w:val="00FA2121"/>
    <w:rsid w:val="00FA3352"/>
    <w:rsid w:val="00FA73F8"/>
    <w:rsid w:val="00FB20EB"/>
    <w:rsid w:val="00FB54FA"/>
    <w:rsid w:val="00FC1EF7"/>
    <w:rsid w:val="00FC4BAF"/>
    <w:rsid w:val="00FD01DD"/>
    <w:rsid w:val="00FD13DE"/>
    <w:rsid w:val="00FD17B3"/>
    <w:rsid w:val="00FD3247"/>
    <w:rsid w:val="00FD3453"/>
    <w:rsid w:val="00FD5E62"/>
    <w:rsid w:val="00FE42EE"/>
    <w:rsid w:val="00FF2225"/>
    <w:rsid w:val="06935105"/>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27A5"/>
  <w15:docId w15:val="{E5F2CDB3-CB57-4646-A6B9-6173404DDA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Batang" w:cs="Cambria"/>
        <w:sz w:val="24"/>
        <w:szCs w:val="24"/>
        <w:lang w:val="en-GB"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F4C77"/>
    <w:pPr>
      <w:tabs>
        <w:tab w:val="center" w:pos="4680"/>
        <w:tab w:val="right" w:pos="9360"/>
      </w:tabs>
      <w:spacing w:after="0"/>
    </w:pPr>
  </w:style>
  <w:style w:type="character" w:styleId="HeaderChar" w:customStyle="1">
    <w:name w:val="Header Char"/>
    <w:basedOn w:val="DefaultParagraphFont"/>
    <w:link w:val="Header"/>
    <w:uiPriority w:val="99"/>
    <w:rsid w:val="00DF4C77"/>
  </w:style>
  <w:style w:type="paragraph" w:styleId="Footer">
    <w:name w:val="footer"/>
    <w:basedOn w:val="Normal"/>
    <w:link w:val="FooterChar"/>
    <w:uiPriority w:val="99"/>
    <w:unhideWhenUsed/>
    <w:rsid w:val="00DF4C77"/>
    <w:pPr>
      <w:tabs>
        <w:tab w:val="center" w:pos="4680"/>
        <w:tab w:val="right" w:pos="9360"/>
      </w:tabs>
      <w:spacing w:after="0"/>
    </w:pPr>
  </w:style>
  <w:style w:type="character" w:styleId="FooterChar" w:customStyle="1">
    <w:name w:val="Footer Char"/>
    <w:basedOn w:val="DefaultParagraphFont"/>
    <w:link w:val="Footer"/>
    <w:uiPriority w:val="99"/>
    <w:rsid w:val="00DF4C77"/>
  </w:style>
  <w:style w:type="paragraph" w:styleId="SectionTitle" w:customStyle="1">
    <w:name w:val="Section Title"/>
    <w:basedOn w:val="Normal"/>
    <w:qFormat/>
    <w:rsid w:val="005B7D23"/>
    <w:pPr>
      <w:spacing w:line="360" w:lineRule="auto"/>
      <w:outlineLvl w:val="0"/>
    </w:pPr>
    <w:rPr>
      <w:rFonts w:ascii="Arial" w:hAnsi="Arial" w:eastAsia="Malgun Gothic" w:cs="Times New Roman"/>
      <w:b/>
      <w:color w:val="7D0B63"/>
      <w:sz w:val="28"/>
      <w:lang w:val="en-US" w:eastAsia="en-US"/>
    </w:rPr>
  </w:style>
  <w:style w:type="table" w:styleId="TableGrid">
    <w:name w:val="Table Grid"/>
    <w:basedOn w:val="TableNormal"/>
    <w:uiPriority w:val="39"/>
    <w:rsid w:val="00703B1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83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Tracy Hsi Chen</lastModifiedBy>
  <revision>4</revision>
  <dcterms:created xsi:type="dcterms:W3CDTF">2025-07-26T02:51:00.0000000Z</dcterms:created>
  <dcterms:modified xsi:type="dcterms:W3CDTF">2025-08-07T12:53:19.1565048Z</dcterms:modified>
</coreProperties>
</file>