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4FDF49" w14:textId="77777777" w:rsidR="00F076D0" w:rsidRPr="00D75392" w:rsidRDefault="00F076D0" w:rsidP="00F076D0">
      <w:pPr>
        <w:spacing w:line="360" w:lineRule="auto"/>
        <w:ind w:left="2160" w:hanging="2160"/>
        <w:rPr>
          <w:rFonts w:ascii="Arial" w:eastAsia="Arial" w:hAnsi="Arial" w:cs="Arial"/>
          <w:sz w:val="26"/>
          <w:szCs w:val="26"/>
          <w:lang w:val="en-US" w:eastAsia="ko-KR"/>
        </w:rPr>
      </w:pPr>
      <w:r>
        <w:rPr>
          <w:rFonts w:ascii="Arial" w:eastAsia="Arial" w:hAnsi="Arial" w:cs="Arial"/>
          <w:b/>
          <w:sz w:val="26"/>
          <w:szCs w:val="26"/>
        </w:rPr>
        <w:t>Forum:</w:t>
      </w:r>
      <w:r>
        <w:rPr>
          <w:rFonts w:ascii="Arial" w:eastAsia="Arial" w:hAnsi="Arial" w:cs="Arial"/>
          <w:b/>
          <w:sz w:val="26"/>
          <w:szCs w:val="26"/>
        </w:rPr>
        <w:tab/>
      </w:r>
      <w:r>
        <w:rPr>
          <w:rFonts w:ascii="Arial" w:eastAsia="Arial" w:hAnsi="Arial" w:cs="Arial"/>
          <w:sz w:val="26"/>
          <w:szCs w:val="26"/>
        </w:rPr>
        <w:t xml:space="preserve">Disarmament Commission (DIS) </w:t>
      </w:r>
    </w:p>
    <w:p w14:paraId="6B35CF14" w14:textId="77777777" w:rsidR="00F076D0" w:rsidRPr="008B138E" w:rsidRDefault="00F076D0" w:rsidP="00F076D0">
      <w:pPr>
        <w:spacing w:line="360" w:lineRule="auto"/>
        <w:ind w:left="2160" w:hanging="2160"/>
        <w:rPr>
          <w:rFonts w:ascii="Arial" w:eastAsia="Arial" w:hAnsi="Arial" w:cs="Arial"/>
          <w:sz w:val="26"/>
          <w:szCs w:val="26"/>
        </w:rPr>
      </w:pPr>
      <w:r>
        <w:rPr>
          <w:rFonts w:ascii="Arial" w:eastAsia="Arial" w:hAnsi="Arial" w:cs="Arial"/>
          <w:b/>
          <w:sz w:val="26"/>
          <w:szCs w:val="26"/>
        </w:rPr>
        <w:t>Issue:</w:t>
      </w:r>
      <w:r>
        <w:rPr>
          <w:rFonts w:ascii="Arial" w:eastAsia="Arial" w:hAnsi="Arial" w:cs="Arial"/>
          <w:b/>
          <w:sz w:val="26"/>
          <w:szCs w:val="26"/>
        </w:rPr>
        <w:tab/>
      </w:r>
      <w:r w:rsidRPr="008B138E">
        <w:rPr>
          <w:rFonts w:ascii="Arial" w:eastAsia="Arial" w:hAnsi="Arial" w:cs="Arial"/>
          <w:sz w:val="26"/>
          <w:szCs w:val="26"/>
        </w:rPr>
        <w:t>Promoting non-proliferation efforts in post-conflict zones</w:t>
      </w:r>
    </w:p>
    <w:p w14:paraId="0A56311F" w14:textId="35A6A05E" w:rsidR="00F076D0" w:rsidRDefault="00F076D0" w:rsidP="00F076D0">
      <w:pPr>
        <w:spacing w:line="360" w:lineRule="auto"/>
        <w:rPr>
          <w:rFonts w:ascii="Arial" w:eastAsia="Arial" w:hAnsi="Arial" w:cs="Arial"/>
          <w:sz w:val="26"/>
          <w:szCs w:val="26"/>
        </w:rPr>
      </w:pPr>
      <w:r>
        <w:rPr>
          <w:rFonts w:ascii="Arial" w:eastAsia="Arial" w:hAnsi="Arial" w:cs="Arial"/>
          <w:b/>
          <w:sz w:val="26"/>
          <w:szCs w:val="26"/>
        </w:rPr>
        <w:t>Student Officer:</w:t>
      </w:r>
      <w:r>
        <w:rPr>
          <w:rFonts w:ascii="Arial" w:eastAsia="Arial" w:hAnsi="Arial" w:cs="Arial"/>
          <w:sz w:val="26"/>
          <w:szCs w:val="26"/>
        </w:rPr>
        <w:tab/>
        <w:t>Seohyun Irene Lee</w:t>
      </w:r>
    </w:p>
    <w:p w14:paraId="27A739AC" w14:textId="77777777" w:rsidR="00F076D0" w:rsidRDefault="00F076D0" w:rsidP="00F076D0">
      <w:pPr>
        <w:spacing w:line="360" w:lineRule="auto"/>
        <w:ind w:left="2160" w:hanging="2160"/>
        <w:rPr>
          <w:rFonts w:ascii="Arial" w:eastAsia="Arial" w:hAnsi="Arial" w:cs="Arial"/>
          <w:sz w:val="26"/>
          <w:szCs w:val="26"/>
        </w:rPr>
      </w:pPr>
      <w:r>
        <w:rPr>
          <w:rFonts w:ascii="Arial" w:eastAsia="Arial" w:hAnsi="Arial" w:cs="Arial"/>
          <w:b/>
          <w:sz w:val="26"/>
          <w:szCs w:val="26"/>
        </w:rPr>
        <w:t>Position:</w:t>
      </w:r>
      <w:r>
        <w:rPr>
          <w:rFonts w:ascii="Arial" w:eastAsia="Arial" w:hAnsi="Arial" w:cs="Arial"/>
          <w:b/>
          <w:sz w:val="26"/>
          <w:szCs w:val="26"/>
        </w:rPr>
        <w:tab/>
      </w:r>
      <w:r>
        <w:rPr>
          <w:rFonts w:ascii="Arial" w:eastAsia="Arial" w:hAnsi="Arial" w:cs="Arial"/>
          <w:sz w:val="26"/>
          <w:szCs w:val="26"/>
        </w:rPr>
        <w:t>President</w:t>
      </w:r>
    </w:p>
    <w:p w14:paraId="555C32EE" w14:textId="77777777" w:rsidR="00F076D0" w:rsidRDefault="00F076D0" w:rsidP="00F076D0">
      <w:pPr>
        <w:spacing w:line="360" w:lineRule="auto"/>
        <w:rPr>
          <w:rFonts w:ascii="Arial" w:eastAsia="Arial" w:hAnsi="Arial" w:cs="Arial"/>
          <w:b/>
          <w:color w:val="000000"/>
          <w:sz w:val="36"/>
          <w:szCs w:val="36"/>
        </w:rPr>
      </w:pPr>
      <w:r>
        <w:rPr>
          <w:noProof/>
        </w:rPr>
        <mc:AlternateContent>
          <mc:Choice Requires="wps">
            <w:drawing>
              <wp:anchor distT="4294967295" distB="4294967295" distL="114300" distR="114300" simplePos="0" relativeHeight="251660288" behindDoc="0" locked="0" layoutInCell="1" hidden="0" allowOverlap="1" wp14:anchorId="31C7B6F3" wp14:editId="55C24E42">
                <wp:simplePos x="0" y="0"/>
                <wp:positionH relativeFrom="column">
                  <wp:posOffset>38101</wp:posOffset>
                </wp:positionH>
                <wp:positionV relativeFrom="paragraph">
                  <wp:posOffset>139699</wp:posOffset>
                </wp:positionV>
                <wp:extent cx="6642100" cy="12700"/>
                <wp:effectExtent l="0" t="0" r="0" b="0"/>
                <wp:wrapNone/>
                <wp:docPr id="1753931382" name="Straight Arrow Connector 1753931382"/>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6D541A69" id="_x0000_t32" coordsize="21600,21600" o:spt="32" o:oned="t" path="m,l21600,21600e" filled="f">
                <v:path arrowok="t" fillok="f" o:connecttype="none"/>
                <o:lock v:ext="edit" shapetype="t"/>
              </v:shapetype>
              <v:shape id="Straight Arrow Connector 1753931382" o:spid="_x0000_s1026" type="#_x0000_t32" style="position:absolute;margin-left:3pt;margin-top:11pt;width:523pt;height:1pt;z-index:251660288;visibility:visible;mso-wrap-style:square;mso-wrap-distance-left:9pt;mso-wrap-distance-top:.jmm;mso-wrap-distance-right:9pt;mso-wrap-distance-bottom:.jmm;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" strokeweight="1pt">
                <v:stroke startarrowwidth="narrow" startarrowlength="short" endarrowwidth="narrow" endarrowlength="short"/>
              </v:shape>
            </w:pict>
          </mc:Fallback>
        </mc:AlternateContent>
      </w:r>
    </w:p>
    <w:p w14:paraId="4D1ABE2F" w14:textId="77777777" w:rsidR="00F076D0" w:rsidRDefault="00F076D0" w:rsidP="00F076D0">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Introduction</w:t>
      </w:r>
    </w:p>
    <w:p w14:paraId="15FEF63B" w14:textId="7ACB7468" w:rsidR="00F076D0" w:rsidRDefault="00F076D0" w:rsidP="00F076D0">
      <w:pPr>
        <w:pBdr>
          <w:top w:val="nil"/>
          <w:left w:val="nil"/>
          <w:bottom w:val="nil"/>
          <w:right w:val="nil"/>
          <w:between w:val="nil"/>
        </w:pBdr>
        <w:spacing w:line="360" w:lineRule="auto"/>
        <w:ind w:firstLine="720"/>
        <w:rPr>
          <w:rFonts w:ascii="Arial" w:eastAsia="Arial" w:hAnsi="Arial" w:cs="Arial"/>
          <w:color w:val="000000"/>
          <w:sz w:val="22"/>
          <w:szCs w:val="22"/>
          <w:lang w:val="en-US" w:eastAsia="ko-KR"/>
        </w:rPr>
      </w:pPr>
      <w:r>
        <w:rPr>
          <w:rFonts w:ascii="Arial" w:eastAsia="Arial" w:hAnsi="Arial" w:cs="Arial"/>
          <w:color w:val="000000"/>
          <w:sz w:val="22"/>
          <w:szCs w:val="22"/>
        </w:rPr>
        <w:t>For countless years,</w:t>
      </w:r>
      <w:r>
        <w:rPr>
          <w:rFonts w:ascii="Arial" w:eastAsia="Arial" w:hAnsi="Arial" w:cs="Arial"/>
          <w:color w:val="000000"/>
          <w:sz w:val="22"/>
          <w:szCs w:val="22"/>
          <w:lang w:val="en-US" w:eastAsia="ko-KR"/>
        </w:rPr>
        <w:t xml:space="preserve"> the backwash of armed conflict has left not only</w:t>
      </w:r>
      <w:r w:rsidR="00966F90">
        <w:rPr>
          <w:rFonts w:ascii="Arial" w:eastAsia="Arial" w:hAnsi="Arial" w:cs="Arial"/>
          <w:color w:val="000000"/>
          <w:sz w:val="22"/>
          <w:szCs w:val="22"/>
          <w:lang w:val="en-US" w:eastAsia="ko-KR"/>
        </w:rPr>
        <w:t xml:space="preserve"> </w:t>
      </w:r>
      <w:r>
        <w:rPr>
          <w:rFonts w:ascii="Arial" w:eastAsia="Arial" w:hAnsi="Arial" w:cs="Arial"/>
          <w:color w:val="000000"/>
          <w:sz w:val="22"/>
          <w:szCs w:val="22"/>
          <w:lang w:val="en-US" w:eastAsia="ko-KR"/>
        </w:rPr>
        <w:t>regions but also</w:t>
      </w:r>
      <w:r w:rsidR="00966F90">
        <w:rPr>
          <w:rFonts w:ascii="Arial" w:eastAsia="Arial" w:hAnsi="Arial" w:cs="Arial"/>
          <w:color w:val="000000"/>
          <w:sz w:val="22"/>
          <w:szCs w:val="22"/>
          <w:lang w:val="en-US" w:eastAsia="ko-KR"/>
        </w:rPr>
        <w:t xml:space="preserve"> </w:t>
      </w:r>
      <w:r>
        <w:rPr>
          <w:rFonts w:ascii="Arial" w:eastAsia="Arial" w:hAnsi="Arial" w:cs="Arial"/>
          <w:color w:val="000000"/>
          <w:sz w:val="22"/>
          <w:szCs w:val="22"/>
          <w:lang w:val="en-US" w:eastAsia="ko-KR"/>
        </w:rPr>
        <w:t>communities in agony. Governments are destabilized, individuals are seeking rehabilitation opportunities, and international peace is consistently postponed to the future. T</w:t>
      </w:r>
      <w:r w:rsidRPr="00297B82">
        <w:rPr>
          <w:rFonts w:ascii="Arial" w:eastAsia="Arial" w:hAnsi="Arial" w:cs="Arial"/>
          <w:color w:val="000000"/>
          <w:sz w:val="22"/>
          <w:szCs w:val="22"/>
          <w:lang w:val="en-US" w:eastAsia="ko-KR"/>
        </w:rPr>
        <w:t xml:space="preserve">he </w:t>
      </w:r>
      <w:r>
        <w:rPr>
          <w:rFonts w:ascii="Arial" w:eastAsia="Arial" w:hAnsi="Arial" w:cs="Arial"/>
          <w:color w:val="000000"/>
          <w:sz w:val="22"/>
          <w:szCs w:val="22"/>
          <w:lang w:val="en-US" w:eastAsia="ko-KR"/>
        </w:rPr>
        <w:t>proliferation</w:t>
      </w:r>
      <w:r w:rsidRPr="00297B82">
        <w:rPr>
          <w:rFonts w:ascii="Arial" w:eastAsia="Arial" w:hAnsi="Arial" w:cs="Arial"/>
          <w:color w:val="000000"/>
          <w:sz w:val="22"/>
          <w:szCs w:val="22"/>
          <w:lang w:val="en-US" w:eastAsia="ko-KR"/>
        </w:rPr>
        <w:t xml:space="preserve"> of weapons—</w:t>
      </w:r>
      <w:r>
        <w:rPr>
          <w:rFonts w:ascii="Arial" w:eastAsia="Arial" w:hAnsi="Arial" w:cs="Arial"/>
          <w:color w:val="000000"/>
          <w:sz w:val="22"/>
          <w:szCs w:val="22"/>
          <w:lang w:val="en-US" w:eastAsia="ko-KR"/>
        </w:rPr>
        <w:t>especially conventional arms and weapons of mass destruction (WMDs)</w:t>
      </w:r>
      <w:r w:rsidRPr="00297B82">
        <w:rPr>
          <w:rFonts w:ascii="Arial" w:eastAsia="Arial" w:hAnsi="Arial" w:cs="Arial"/>
          <w:color w:val="000000"/>
          <w:sz w:val="22"/>
          <w:szCs w:val="22"/>
          <w:lang w:val="en-US" w:eastAsia="ko-KR"/>
        </w:rPr>
        <w:t xml:space="preserve">—has </w:t>
      </w:r>
      <w:r>
        <w:rPr>
          <w:rFonts w:ascii="Arial" w:eastAsia="Arial" w:hAnsi="Arial" w:cs="Arial"/>
          <w:color w:val="000000"/>
          <w:sz w:val="22"/>
          <w:szCs w:val="22"/>
          <w:lang w:val="en-US" w:eastAsia="ko-KR"/>
        </w:rPr>
        <w:t>presented</w:t>
      </w:r>
      <w:r w:rsidRPr="00297B82">
        <w:rPr>
          <w:rFonts w:ascii="Arial" w:eastAsia="Arial" w:hAnsi="Arial" w:cs="Arial"/>
          <w:color w:val="000000"/>
          <w:sz w:val="22"/>
          <w:szCs w:val="22"/>
          <w:lang w:val="en-US" w:eastAsia="ko-KR"/>
        </w:rPr>
        <w:t xml:space="preserve"> a persistent threat to global security, particularly in regions </w:t>
      </w:r>
      <w:r>
        <w:rPr>
          <w:rFonts w:ascii="Arial" w:eastAsia="Arial" w:hAnsi="Arial" w:cs="Arial"/>
          <w:color w:val="000000"/>
          <w:sz w:val="22"/>
          <w:szCs w:val="22"/>
          <w:lang w:val="en-US" w:eastAsia="ko-KR"/>
        </w:rPr>
        <w:t>recovering</w:t>
      </w:r>
      <w:r w:rsidRPr="00297B82">
        <w:rPr>
          <w:rFonts w:ascii="Arial" w:eastAsia="Arial" w:hAnsi="Arial" w:cs="Arial"/>
          <w:color w:val="000000"/>
          <w:sz w:val="22"/>
          <w:szCs w:val="22"/>
          <w:lang w:val="en-US" w:eastAsia="ko-KR"/>
        </w:rPr>
        <w:t xml:space="preserve"> from conflict.</w:t>
      </w:r>
      <w:r>
        <w:rPr>
          <w:rFonts w:ascii="Arial" w:eastAsia="Arial" w:hAnsi="Arial" w:cs="Arial"/>
          <w:color w:val="000000"/>
          <w:sz w:val="22"/>
          <w:szCs w:val="22"/>
          <w:lang w:val="en-US" w:eastAsia="ko-KR"/>
        </w:rPr>
        <w:t xml:space="preserve"> As demonstrated repeatedly throughout history, the spread of weaponry and relevant technology can serve as a menace to the sustainable peace and stability of society. Post-conflict zones are said to be still exposed to armed weaponry and residual tension, making them fertile for illegal arms trafficking, re-emergence of violence, and counter movements to peacebuilding efforts.</w:t>
      </w:r>
    </w:p>
    <w:p w14:paraId="7138F126" w14:textId="4E6CACE1" w:rsidR="00F076D0" w:rsidRPr="00225E96" w:rsidRDefault="00F076D0" w:rsidP="00F076D0">
      <w:pPr>
        <w:pBdr>
          <w:top w:val="nil"/>
          <w:left w:val="nil"/>
          <w:bottom w:val="nil"/>
          <w:right w:val="nil"/>
          <w:between w:val="nil"/>
        </w:pBdr>
        <w:spacing w:line="360" w:lineRule="auto"/>
        <w:ind w:firstLine="720"/>
        <w:rPr>
          <w:rFonts w:ascii="Arial" w:eastAsia="Arial" w:hAnsi="Arial" w:cs="Arial"/>
          <w:sz w:val="22"/>
          <w:szCs w:val="22"/>
        </w:rPr>
      </w:pPr>
      <w:r>
        <w:rPr>
          <w:rFonts w:ascii="Arial" w:eastAsia="Arial" w:hAnsi="Arial" w:cs="Arial"/>
          <w:color w:val="000000"/>
          <w:sz w:val="22"/>
          <w:szCs w:val="22"/>
          <w:lang w:val="en-US" w:eastAsia="ko-KR"/>
        </w:rPr>
        <w:t>Although it has long passed since disarmament and non-proliferation became the commonly mentioned topics when it comes to promoting sustainable peace and security, the efforts put in post-conflict zones remain inconsistent and occasionally ostensible. Despite the international community’s awareness, practical progress on non-proliferation in these contexts remains insufficient and obscure. It is evident that peace will remain precarious, and the risk of recurring conflicts is perpetual unless robust measures regarding the issue are taken.</w:t>
      </w:r>
    </w:p>
    <w:p w14:paraId="30883617" w14:textId="77777777" w:rsidR="00F076D0" w:rsidRPr="00952B62" w:rsidRDefault="00F076D0" w:rsidP="00F076D0">
      <w:pPr>
        <w:pBdr>
          <w:top w:val="nil"/>
          <w:left w:val="nil"/>
          <w:bottom w:val="nil"/>
          <w:right w:val="nil"/>
          <w:between w:val="nil"/>
        </w:pBdr>
        <w:spacing w:line="360" w:lineRule="auto"/>
        <w:rPr>
          <w:rFonts w:ascii="Arial" w:eastAsia="Arial" w:hAnsi="Arial" w:cs="Arial"/>
          <w:b/>
          <w:color w:val="31849B"/>
          <w:sz w:val="28"/>
          <w:szCs w:val="28"/>
          <w:lang w:val="en-US" w:eastAsia="ko-KR"/>
        </w:rPr>
      </w:pPr>
    </w:p>
    <w:p w14:paraId="748FF0C9" w14:textId="77777777" w:rsidR="00F076D0" w:rsidRDefault="00F076D0" w:rsidP="00F076D0">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Definition of Key Terms</w:t>
      </w:r>
    </w:p>
    <w:p w14:paraId="51154674" w14:textId="77777777" w:rsidR="00F076D0" w:rsidRDefault="00F076D0" w:rsidP="00F076D0">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Disarmament</w:t>
      </w:r>
    </w:p>
    <w:p w14:paraId="383CBE83" w14:textId="77777777" w:rsidR="00F076D0" w:rsidRDefault="00F076D0" w:rsidP="00F076D0">
      <w:pPr>
        <w:spacing w:line="360" w:lineRule="auto"/>
        <w:ind w:left="426"/>
        <w:rPr>
          <w:rFonts w:ascii="Arial" w:eastAsia="Arial" w:hAnsi="Arial" w:cs="Arial"/>
          <w:sz w:val="22"/>
          <w:szCs w:val="22"/>
        </w:rPr>
      </w:pPr>
      <w:r>
        <w:rPr>
          <w:rFonts w:ascii="Arial" w:eastAsia="Arial" w:hAnsi="Arial" w:cs="Arial"/>
          <w:sz w:val="22"/>
          <w:szCs w:val="22"/>
        </w:rPr>
        <w:t xml:space="preserve">Disarmament is the act of reducing or eliminating access to weapons. The voluntary handover of weapons, ammunition, and explosives is a highly symbolic act in announcing the end of armed conflict and in concluding an individual’s active role as a combatant. It is also essential to developing </w:t>
      </w:r>
      <w:r>
        <w:rPr>
          <w:rFonts w:ascii="Arial" w:eastAsia="Arial" w:hAnsi="Arial" w:cs="Arial"/>
          <w:sz w:val="22"/>
          <w:szCs w:val="22"/>
        </w:rPr>
        <w:lastRenderedPageBreak/>
        <w:t>and maintaining a secure environment in which demobilization and reintegration can take place and play an important role in crime prevention.</w:t>
      </w:r>
    </w:p>
    <w:p w14:paraId="0D65706C" w14:textId="77777777" w:rsidR="00F076D0" w:rsidRDefault="00F076D0" w:rsidP="00F076D0">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Non-proliferation</w:t>
      </w:r>
    </w:p>
    <w:p w14:paraId="0796A7FE" w14:textId="77777777" w:rsidR="00F076D0" w:rsidRDefault="00F076D0" w:rsidP="00F076D0">
      <w:pPr>
        <w:spacing w:line="360" w:lineRule="auto"/>
        <w:ind w:left="426"/>
        <w:rPr>
          <w:rFonts w:ascii="Arial" w:eastAsia="Arial" w:hAnsi="Arial" w:cs="Arial"/>
          <w:sz w:val="22"/>
          <w:szCs w:val="22"/>
        </w:rPr>
      </w:pPr>
      <w:r>
        <w:rPr>
          <w:rFonts w:ascii="Arial" w:eastAsia="Arial" w:hAnsi="Arial" w:cs="Arial"/>
          <w:sz w:val="22"/>
          <w:szCs w:val="22"/>
        </w:rPr>
        <w:t>Non-proliferation refers to the control of the spread and/or amount of something, especially nuclear or chemical weapons, in terms of the Disarmament Commission.</w:t>
      </w:r>
    </w:p>
    <w:p w14:paraId="39B77D10" w14:textId="77777777" w:rsidR="00F076D0" w:rsidRDefault="00F076D0" w:rsidP="00F076D0">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Post-conflict zone</w:t>
      </w:r>
    </w:p>
    <w:p w14:paraId="4F4594B8" w14:textId="77777777" w:rsidR="00F076D0" w:rsidRDefault="00F076D0" w:rsidP="00F076D0">
      <w:pPr>
        <w:spacing w:line="360" w:lineRule="auto"/>
        <w:ind w:left="426"/>
        <w:rPr>
          <w:rFonts w:ascii="Arial" w:eastAsia="Arial" w:hAnsi="Arial" w:cs="Arial"/>
          <w:sz w:val="22"/>
          <w:szCs w:val="22"/>
        </w:rPr>
      </w:pPr>
      <w:r>
        <w:rPr>
          <w:rFonts w:ascii="Arial" w:eastAsia="Arial" w:hAnsi="Arial" w:cs="Arial"/>
          <w:sz w:val="22"/>
          <w:szCs w:val="22"/>
        </w:rPr>
        <w:t>Post-conflict zone refers to the regions that have undergone armed conflict or areas where conflict situations in which open warfare has come to an end took place. For instance,</w:t>
      </w:r>
    </w:p>
    <w:p w14:paraId="3B6742BE" w14:textId="77777777" w:rsidR="00F076D0" w:rsidRDefault="00F076D0" w:rsidP="00F076D0">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Small Arms and Light Weapons (SALW)</w:t>
      </w:r>
    </w:p>
    <w:p w14:paraId="03783C15" w14:textId="77777777" w:rsidR="00F076D0" w:rsidRDefault="00F076D0" w:rsidP="00F076D0">
      <w:pPr>
        <w:spacing w:line="360" w:lineRule="auto"/>
        <w:ind w:left="426"/>
        <w:rPr>
          <w:rFonts w:ascii="Arial" w:eastAsia="Arial" w:hAnsi="Arial" w:cs="Arial"/>
          <w:sz w:val="22"/>
          <w:szCs w:val="22"/>
        </w:rPr>
      </w:pPr>
      <w:r>
        <w:rPr>
          <w:rFonts w:ascii="Arial" w:eastAsia="Arial" w:hAnsi="Arial" w:cs="Arial"/>
          <w:sz w:val="22"/>
          <w:szCs w:val="22"/>
        </w:rPr>
        <w:t>Small Arms and Light Weapons (SALW) are man-portable weapons made or modified to military specifications for use as lethal instruments of war. Small arms are categorized as weapons intended for use by individual members of armed or security forces, such as revolvers and self-loading pistols, rifles and carbines, sub-machine guns, assault rifles, and light machine guns. Light weapons are categorized as weapons intended for use by several members of armed or security forces serving as a crew. These include heavy machine guns, hand-held underbarrel, etc.</w:t>
      </w:r>
    </w:p>
    <w:p w14:paraId="36A5A8ED" w14:textId="77777777" w:rsidR="00F076D0" w:rsidRDefault="00F076D0" w:rsidP="00F076D0">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W</w:t>
      </w:r>
      <w:r w:rsidRPr="00CD6895">
        <w:rPr>
          <w:rFonts w:ascii="Arial" w:eastAsia="Arial" w:hAnsi="Arial" w:cs="Arial"/>
          <w:b/>
          <w:color w:val="4BACC6"/>
          <w:sz w:val="22"/>
          <w:szCs w:val="22"/>
        </w:rPr>
        <w:t xml:space="preserve">eapons of </w:t>
      </w:r>
      <w:r>
        <w:rPr>
          <w:rFonts w:ascii="Arial" w:eastAsia="Arial" w:hAnsi="Arial" w:cs="Arial"/>
          <w:b/>
          <w:color w:val="4BACC6"/>
          <w:sz w:val="22"/>
          <w:szCs w:val="22"/>
        </w:rPr>
        <w:t>M</w:t>
      </w:r>
      <w:r w:rsidRPr="00CD6895">
        <w:rPr>
          <w:rFonts w:ascii="Arial" w:eastAsia="Arial" w:hAnsi="Arial" w:cs="Arial"/>
          <w:b/>
          <w:color w:val="4BACC6"/>
          <w:sz w:val="22"/>
          <w:szCs w:val="22"/>
        </w:rPr>
        <w:t xml:space="preserve">ass </w:t>
      </w:r>
      <w:r>
        <w:rPr>
          <w:rFonts w:ascii="Arial" w:eastAsia="Arial" w:hAnsi="Arial" w:cs="Arial"/>
          <w:b/>
          <w:color w:val="4BACC6"/>
          <w:sz w:val="22"/>
          <w:szCs w:val="22"/>
        </w:rPr>
        <w:t>D</w:t>
      </w:r>
      <w:r w:rsidRPr="00CD6895">
        <w:rPr>
          <w:rFonts w:ascii="Arial" w:eastAsia="Arial" w:hAnsi="Arial" w:cs="Arial"/>
          <w:b/>
          <w:color w:val="4BACC6"/>
          <w:sz w:val="22"/>
          <w:szCs w:val="22"/>
        </w:rPr>
        <w:t>estruction (WMDs)</w:t>
      </w:r>
    </w:p>
    <w:p w14:paraId="0C4E67E3" w14:textId="77777777" w:rsidR="00F076D0" w:rsidRDefault="00F076D0" w:rsidP="00F076D0">
      <w:pPr>
        <w:spacing w:line="360" w:lineRule="auto"/>
        <w:ind w:left="426"/>
        <w:rPr>
          <w:rFonts w:ascii="Arial" w:eastAsia="Arial" w:hAnsi="Arial" w:cs="Arial"/>
          <w:sz w:val="22"/>
          <w:szCs w:val="22"/>
        </w:rPr>
      </w:pPr>
      <w:r>
        <w:rPr>
          <w:rFonts w:ascii="Arial" w:eastAsia="Arial" w:hAnsi="Arial" w:cs="Arial"/>
          <w:sz w:val="22"/>
          <w:szCs w:val="22"/>
        </w:rPr>
        <w:t xml:space="preserve">Weapons of Mass Destruction (WMDs) refer to chemical, biological, radiological, nuclear, or explosive weapons capable of causing widespread death and destruction and are designed to cause death or serious injury through toxic or poisonous chemicals. This type of weapon can easily harm </w:t>
      </w:r>
      <w:proofErr w:type="gramStart"/>
      <w:r>
        <w:rPr>
          <w:rFonts w:ascii="Arial" w:eastAsia="Arial" w:hAnsi="Arial" w:cs="Arial"/>
          <w:sz w:val="22"/>
          <w:szCs w:val="22"/>
        </w:rPr>
        <w:t>a large number of</w:t>
      </w:r>
      <w:proofErr w:type="gramEnd"/>
      <w:r>
        <w:rPr>
          <w:rFonts w:ascii="Arial" w:eastAsia="Arial" w:hAnsi="Arial" w:cs="Arial"/>
          <w:sz w:val="22"/>
          <w:szCs w:val="22"/>
        </w:rPr>
        <w:t xml:space="preserve"> people and is defined as a destructive device, such as an explosive or incendiary bomb, rocket, or grenade.</w:t>
      </w:r>
    </w:p>
    <w:p w14:paraId="36F4367F" w14:textId="77777777" w:rsidR="00F076D0" w:rsidRDefault="00F076D0" w:rsidP="00F076D0">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Illicit arms trade</w:t>
      </w:r>
    </w:p>
    <w:p w14:paraId="51DB8778" w14:textId="77777777" w:rsidR="00F076D0" w:rsidRDefault="00F076D0" w:rsidP="00F076D0">
      <w:pPr>
        <w:spacing w:line="360" w:lineRule="auto"/>
        <w:ind w:left="426"/>
        <w:rPr>
          <w:rFonts w:ascii="Arial" w:eastAsia="Arial" w:hAnsi="Arial" w:cs="Arial"/>
          <w:sz w:val="22"/>
          <w:szCs w:val="22"/>
        </w:rPr>
      </w:pPr>
      <w:r>
        <w:rPr>
          <w:rFonts w:ascii="Arial" w:eastAsia="Arial" w:hAnsi="Arial" w:cs="Arial"/>
          <w:sz w:val="22"/>
          <w:szCs w:val="22"/>
        </w:rPr>
        <w:t>Illicit arms trade, also known as arms trafficking, is the illegal transfer and dealership in arms and weapons, whole or their components, in violation of existing national and international regulations. The action involves the unlawful or unauthorized manufacture and/or procurement and uncontrolled circulation of arms and weapons within and across national borders.</w:t>
      </w:r>
    </w:p>
    <w:p w14:paraId="6DE8DE8F" w14:textId="77777777" w:rsidR="00F076D0" w:rsidRDefault="00F076D0" w:rsidP="00F076D0">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Demobilization, Disarmament, and Reintegration (DDR)</w:t>
      </w:r>
    </w:p>
    <w:p w14:paraId="19AEF73B" w14:textId="77777777" w:rsidR="00F076D0" w:rsidRDefault="00F076D0" w:rsidP="00F076D0">
      <w:pPr>
        <w:spacing w:line="360" w:lineRule="auto"/>
        <w:ind w:left="426"/>
        <w:rPr>
          <w:rFonts w:ascii="Arial" w:eastAsia="Arial" w:hAnsi="Arial" w:cs="Arial"/>
          <w:sz w:val="22"/>
          <w:szCs w:val="22"/>
        </w:rPr>
      </w:pPr>
      <w:r>
        <w:rPr>
          <w:rFonts w:ascii="Arial" w:eastAsia="Arial" w:hAnsi="Arial" w:cs="Arial"/>
          <w:sz w:val="22"/>
          <w:szCs w:val="22"/>
        </w:rPr>
        <w:lastRenderedPageBreak/>
        <w:t>DDR is a process through which members of armed forces and groups are supported to lay down their weapons and return to civilian life. It seeks to support ex-combatants and those associated with armed groups to become active participants in the peace process.</w:t>
      </w:r>
    </w:p>
    <w:p w14:paraId="684F5FD5" w14:textId="77777777" w:rsidR="00F076D0" w:rsidRDefault="00F076D0" w:rsidP="00F076D0">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Arms embargo</w:t>
      </w:r>
    </w:p>
    <w:p w14:paraId="481C6092" w14:textId="77777777" w:rsidR="00F076D0" w:rsidRDefault="00F076D0" w:rsidP="00F076D0">
      <w:pPr>
        <w:spacing w:line="360" w:lineRule="auto"/>
        <w:ind w:left="426"/>
        <w:rPr>
          <w:rFonts w:ascii="Arial" w:eastAsia="Arial" w:hAnsi="Arial" w:cs="Arial"/>
          <w:sz w:val="22"/>
          <w:szCs w:val="22"/>
        </w:rPr>
      </w:pPr>
      <w:r>
        <w:rPr>
          <w:rFonts w:ascii="Arial" w:eastAsia="Arial" w:hAnsi="Arial" w:cs="Arial"/>
          <w:sz w:val="22"/>
          <w:szCs w:val="22"/>
        </w:rPr>
        <w:t>An arms embargo is a prohibition that applies to the trade or activities related to military items. It consists of prohibitions on export, supply, or delivery, making available and transfer of military items and on the provision of technical assistance, financial services, and funds, and brokering services related to military items. may be imposed by the United Nations (UN), the Organization of Security and Co-operation in Europe (OSCE), or the UK.</w:t>
      </w:r>
    </w:p>
    <w:p w14:paraId="03B193FD" w14:textId="77777777" w:rsidR="00F076D0" w:rsidRDefault="00F076D0" w:rsidP="00F076D0">
      <w:pPr>
        <w:pBdr>
          <w:top w:val="nil"/>
          <w:left w:val="nil"/>
          <w:bottom w:val="nil"/>
          <w:right w:val="nil"/>
          <w:between w:val="nil"/>
        </w:pBdr>
        <w:spacing w:line="360" w:lineRule="auto"/>
        <w:rPr>
          <w:rFonts w:ascii="Arial" w:eastAsia="Arial" w:hAnsi="Arial" w:cs="Arial"/>
          <w:b/>
          <w:color w:val="4BACC6"/>
          <w:sz w:val="22"/>
          <w:szCs w:val="22"/>
        </w:rPr>
      </w:pPr>
      <w:r>
        <w:rPr>
          <w:rFonts w:ascii="Arial" w:eastAsia="Arial" w:hAnsi="Arial" w:cs="Arial"/>
          <w:b/>
          <w:color w:val="4BACC6"/>
          <w:sz w:val="22"/>
          <w:szCs w:val="22"/>
        </w:rPr>
        <w:t>Security Sector Reform (SSR)</w:t>
      </w:r>
    </w:p>
    <w:p w14:paraId="4E87074F" w14:textId="36AA4232" w:rsidR="00F076D0" w:rsidRDefault="00876D18" w:rsidP="00F076D0">
      <w:pPr>
        <w:spacing w:line="360" w:lineRule="auto"/>
        <w:ind w:left="426"/>
        <w:rPr>
          <w:rFonts w:ascii="Arial" w:eastAsia="Arial" w:hAnsi="Arial" w:cs="Arial"/>
          <w:sz w:val="22"/>
          <w:szCs w:val="22"/>
        </w:rPr>
      </w:pPr>
      <w:r>
        <w:rPr>
          <w:rFonts w:ascii="Arial" w:eastAsia="Arial" w:hAnsi="Arial" w:cs="Arial"/>
          <w:sz w:val="22"/>
          <w:szCs w:val="22"/>
        </w:rPr>
        <w:t xml:space="preserve">Security Sector Reform refers to </w:t>
      </w:r>
      <w:r w:rsidR="00420A9F">
        <w:rPr>
          <w:rFonts w:ascii="Arial" w:eastAsia="Arial" w:hAnsi="Arial" w:cs="Arial"/>
          <w:sz w:val="22"/>
          <w:szCs w:val="22"/>
        </w:rPr>
        <w:t>armed forces, police, border guards, and other security institutions.</w:t>
      </w:r>
      <w:r w:rsidR="002D06C1">
        <w:rPr>
          <w:rFonts w:ascii="Arial" w:eastAsia="Arial" w:hAnsi="Arial" w:cs="Arial"/>
          <w:sz w:val="22"/>
          <w:szCs w:val="22"/>
        </w:rPr>
        <w:t xml:space="preserve"> These stabilize, protect, and provide relief, which makes them elemental for security, sustaining peace, and development.</w:t>
      </w:r>
      <w:r w:rsidR="008C2E14">
        <w:rPr>
          <w:rFonts w:ascii="Arial" w:eastAsia="Arial" w:hAnsi="Arial" w:cs="Arial"/>
          <w:sz w:val="22"/>
          <w:szCs w:val="22"/>
        </w:rPr>
        <w:t xml:space="preserve"> However, when poorly regulated, unaccountable, or sourced for political gain, the </w:t>
      </w:r>
      <w:r w:rsidR="00CA3129">
        <w:rPr>
          <w:rFonts w:ascii="Arial" w:eastAsia="Arial" w:hAnsi="Arial" w:cs="Arial"/>
          <w:sz w:val="22"/>
          <w:szCs w:val="22"/>
        </w:rPr>
        <w:t>sector becomes a liability instead of a</w:t>
      </w:r>
      <w:r w:rsidR="002050F7">
        <w:rPr>
          <w:rFonts w:ascii="Arial" w:eastAsia="Arial" w:hAnsi="Arial" w:cs="Arial"/>
          <w:sz w:val="22"/>
          <w:szCs w:val="22"/>
        </w:rPr>
        <w:t>n institution for good.</w:t>
      </w:r>
      <w:r w:rsidR="00537F65">
        <w:rPr>
          <w:rFonts w:ascii="Arial" w:eastAsia="Arial" w:hAnsi="Arial" w:cs="Arial"/>
          <w:sz w:val="22"/>
          <w:szCs w:val="22"/>
        </w:rPr>
        <w:t xml:space="preserve"> The SSR </w:t>
      </w:r>
      <w:r w:rsidR="00CB1968">
        <w:rPr>
          <w:rFonts w:ascii="Arial" w:eastAsia="Arial" w:hAnsi="Arial" w:cs="Arial"/>
          <w:sz w:val="22"/>
          <w:szCs w:val="22"/>
        </w:rPr>
        <w:t xml:space="preserve">views the provision of genuine security to any population </w:t>
      </w:r>
      <w:r w:rsidR="00427F70">
        <w:rPr>
          <w:rFonts w:ascii="Arial" w:eastAsia="Arial" w:hAnsi="Arial" w:cs="Arial"/>
          <w:sz w:val="22"/>
          <w:szCs w:val="22"/>
        </w:rPr>
        <w:t>a</w:t>
      </w:r>
      <w:r w:rsidR="00CB1968">
        <w:rPr>
          <w:rFonts w:ascii="Arial" w:eastAsia="Arial" w:hAnsi="Arial" w:cs="Arial"/>
          <w:sz w:val="22"/>
          <w:szCs w:val="22"/>
        </w:rPr>
        <w:t>s a meaningful assignment, central to the United Nations Charter.</w:t>
      </w:r>
      <w:r w:rsidR="00427F70">
        <w:rPr>
          <w:rFonts w:ascii="Arial" w:eastAsia="Arial" w:hAnsi="Arial" w:cs="Arial"/>
          <w:sz w:val="22"/>
          <w:szCs w:val="22"/>
        </w:rPr>
        <w:t xml:space="preserve"> Its goal is to help states and societies foster effective, inclusive, and accountable security institutions that contribute to national and international security and sustainable development.</w:t>
      </w:r>
    </w:p>
    <w:p w14:paraId="2D303698" w14:textId="77777777" w:rsidR="00F076D0" w:rsidRDefault="00F076D0" w:rsidP="00F076D0">
      <w:pPr>
        <w:spacing w:line="360" w:lineRule="auto"/>
        <w:rPr>
          <w:rFonts w:ascii="Arial" w:eastAsia="Arial" w:hAnsi="Arial" w:cs="Arial"/>
          <w:sz w:val="22"/>
          <w:szCs w:val="22"/>
        </w:rPr>
      </w:pPr>
    </w:p>
    <w:p w14:paraId="2DAB3757" w14:textId="77777777" w:rsidR="00F076D0" w:rsidRDefault="00F076D0" w:rsidP="00F076D0">
      <w:pPr>
        <w:pBdr>
          <w:top w:val="nil"/>
          <w:left w:val="nil"/>
          <w:bottom w:val="nil"/>
          <w:right w:val="nil"/>
          <w:between w:val="nil"/>
        </w:pBdr>
        <w:spacing w:line="360" w:lineRule="auto"/>
        <w:rPr>
          <w:rFonts w:ascii="Arial" w:eastAsia="Arial" w:hAnsi="Arial" w:cs="Arial"/>
          <w:b/>
          <w:color w:val="31849B"/>
          <w:sz w:val="22"/>
          <w:szCs w:val="22"/>
        </w:rPr>
      </w:pPr>
      <w:r>
        <w:rPr>
          <w:rFonts w:ascii="Arial" w:eastAsia="Arial" w:hAnsi="Arial" w:cs="Arial"/>
          <w:b/>
          <w:color w:val="31849B"/>
          <w:sz w:val="28"/>
          <w:szCs w:val="28"/>
        </w:rPr>
        <w:t>Background Information</w:t>
      </w:r>
    </w:p>
    <w:p w14:paraId="1C76E172" w14:textId="77777777" w:rsidR="00F076D0" w:rsidRDefault="00F076D0" w:rsidP="00F076D0">
      <w:pPr>
        <w:spacing w:line="360" w:lineRule="auto"/>
        <w:rPr>
          <w:rFonts w:ascii="Arial" w:eastAsia="Arial" w:hAnsi="Arial" w:cs="Arial"/>
          <w:sz w:val="22"/>
          <w:szCs w:val="22"/>
        </w:rPr>
      </w:pPr>
      <w:r>
        <w:rPr>
          <w:rFonts w:ascii="Arial" w:eastAsia="Arial" w:hAnsi="Arial" w:cs="Arial"/>
          <w:sz w:val="22"/>
          <w:szCs w:val="22"/>
        </w:rPr>
        <w:tab/>
        <w:t xml:space="preserve">To underline once again, non-proliferation efforts should not stop at only acknowledging the presence of the issue, but lead to </w:t>
      </w:r>
      <w:r>
        <w:rPr>
          <w:rFonts w:ascii="Arial" w:eastAsia="Arial" w:hAnsi="Arial" w:cs="Arial"/>
          <w:sz w:val="22"/>
          <w:szCs w:val="22"/>
          <w:lang w:val="en-US" w:eastAsia="ko-KR"/>
        </w:rPr>
        <w:t xml:space="preserve">continuous </w:t>
      </w:r>
      <w:r>
        <w:rPr>
          <w:rFonts w:ascii="Arial" w:eastAsia="Arial" w:hAnsi="Arial" w:cs="Arial"/>
          <w:sz w:val="22"/>
          <w:szCs w:val="22"/>
        </w:rPr>
        <w:t>progress, ultimately aiming for a practical and effective solution to promote the efforts made in the post-conflict zones.</w:t>
      </w:r>
    </w:p>
    <w:p w14:paraId="17B387EA" w14:textId="77777777" w:rsidR="00F076D0" w:rsidRDefault="00F076D0" w:rsidP="00F076D0">
      <w:pPr>
        <w:spacing w:line="360" w:lineRule="auto"/>
        <w:rPr>
          <w:rFonts w:ascii="Arial" w:eastAsia="Arial" w:hAnsi="Arial" w:cs="Arial"/>
          <w:sz w:val="22"/>
          <w:szCs w:val="22"/>
          <w:lang w:val="en-US" w:eastAsia="ko-KR"/>
        </w:rPr>
      </w:pPr>
      <w:r>
        <w:rPr>
          <w:rFonts w:ascii="Arial" w:eastAsia="Arial" w:hAnsi="Arial" w:cs="Arial"/>
          <w:sz w:val="22"/>
          <w:szCs w:val="22"/>
        </w:rPr>
        <w:tab/>
        <w:t xml:space="preserve">The proliferation of weapons in the post-conflict zones is neither accidental nor unexpected. It is the synergic result of weakened institutions, </w:t>
      </w:r>
      <w:r>
        <w:rPr>
          <w:rFonts w:ascii="Arial" w:eastAsia="Arial" w:hAnsi="Arial" w:cs="Arial"/>
          <w:sz w:val="22"/>
          <w:szCs w:val="22"/>
          <w:lang w:val="en-US" w:eastAsia="ko-KR"/>
        </w:rPr>
        <w:t>amplification of accumulated emotions, and lingering influence of armed factions that often relapse into violent and insurrectional movements. The improper use of weapons threatens not only the internal peace within a country but also regional and cross-border security.</w:t>
      </w:r>
    </w:p>
    <w:p w14:paraId="22C7480A" w14:textId="71E420F2" w:rsidR="00B45525" w:rsidRDefault="00B45525" w:rsidP="00F076D0">
      <w:pPr>
        <w:spacing w:line="360" w:lineRule="auto"/>
        <w:rPr>
          <w:rFonts w:ascii="Arial" w:eastAsia="Arial" w:hAnsi="Arial" w:cs="Arial"/>
          <w:sz w:val="22"/>
          <w:szCs w:val="22"/>
          <w:lang w:val="en-US" w:eastAsia="ko-KR"/>
        </w:rPr>
      </w:pPr>
      <w:r>
        <w:rPr>
          <w:rFonts w:ascii="Arial" w:eastAsia="Arial" w:hAnsi="Arial" w:cs="Arial"/>
          <w:sz w:val="22"/>
          <w:szCs w:val="22"/>
          <w:lang w:val="en-US" w:eastAsia="ko-KR"/>
        </w:rPr>
        <w:tab/>
        <w:t xml:space="preserve">Weapons have become increasingly prevalent due to the rise of global arms manufacturing, the expansion of illicit arms trafficking internationally, and the </w:t>
      </w:r>
      <w:r w:rsidR="0080767A">
        <w:rPr>
          <w:rFonts w:ascii="Arial" w:eastAsia="Arial" w:hAnsi="Arial" w:cs="Arial"/>
          <w:sz w:val="22"/>
          <w:szCs w:val="22"/>
          <w:lang w:val="en-US" w:eastAsia="ko-KR"/>
        </w:rPr>
        <w:t xml:space="preserve">militarization of non-state actors. </w:t>
      </w:r>
      <w:r w:rsidR="00E31673">
        <w:rPr>
          <w:rFonts w:ascii="Arial" w:eastAsia="Arial" w:hAnsi="Arial" w:cs="Arial"/>
          <w:sz w:val="22"/>
          <w:szCs w:val="22"/>
          <w:lang w:val="en-US" w:eastAsia="ko-KR"/>
        </w:rPr>
        <w:t xml:space="preserve">The significance of weapon non-proliferation rose after multiple post-Cold War intrastate conflicts showed the dangers of uncontrolled arms flows. International awareness intensified following the Rwandan Genocide </w:t>
      </w:r>
      <w:r w:rsidR="00E31673">
        <w:rPr>
          <w:rFonts w:ascii="Arial" w:eastAsia="Arial" w:hAnsi="Arial" w:cs="Arial"/>
          <w:sz w:val="22"/>
          <w:szCs w:val="22"/>
          <w:lang w:val="en-US" w:eastAsia="ko-KR"/>
        </w:rPr>
        <w:lastRenderedPageBreak/>
        <w:t>in 1994, the Yugoslav Wars, and post-9/11 global terrorism, accentuating the long-term impact of residual weapons in destabilizing peace processes.</w:t>
      </w:r>
    </w:p>
    <w:p w14:paraId="4471DF15" w14:textId="03BE1AFF" w:rsidR="00515976" w:rsidRPr="00437324" w:rsidRDefault="00515976" w:rsidP="00F076D0">
      <w:pPr>
        <w:spacing w:line="360" w:lineRule="auto"/>
        <w:rPr>
          <w:rFonts w:ascii="Arial" w:eastAsia="Arial" w:hAnsi="Arial" w:cs="Arial"/>
          <w:sz w:val="22"/>
          <w:szCs w:val="22"/>
          <w:lang w:val="en-US" w:eastAsia="ko-KR"/>
        </w:rPr>
      </w:pPr>
      <w:r>
        <w:rPr>
          <w:rFonts w:ascii="Arial" w:eastAsia="Arial" w:hAnsi="Arial" w:cs="Arial"/>
          <w:sz w:val="22"/>
          <w:szCs w:val="22"/>
          <w:lang w:val="en-US" w:eastAsia="ko-KR"/>
        </w:rPr>
        <w:tab/>
        <w:t xml:space="preserve">Is non-proliferation of weapons realistic? </w:t>
      </w:r>
      <w:r w:rsidR="0067377D">
        <w:rPr>
          <w:rFonts w:ascii="Arial" w:eastAsia="Arial" w:hAnsi="Arial" w:cs="Arial"/>
          <w:sz w:val="22"/>
          <w:szCs w:val="22"/>
          <w:lang w:val="en-US" w:eastAsia="ko-KR"/>
        </w:rPr>
        <w:t>It is arguable</w:t>
      </w:r>
      <w:r>
        <w:rPr>
          <w:rFonts w:ascii="Arial" w:eastAsia="Arial" w:hAnsi="Arial" w:cs="Arial"/>
          <w:sz w:val="22"/>
          <w:szCs w:val="22"/>
          <w:lang w:val="en-US" w:eastAsia="ko-KR"/>
        </w:rPr>
        <w:t xml:space="preserve"> that </w:t>
      </w:r>
      <w:r w:rsidR="0067377D">
        <w:rPr>
          <w:rFonts w:ascii="Arial" w:eastAsia="Arial" w:hAnsi="Arial" w:cs="Arial"/>
          <w:sz w:val="22"/>
          <w:szCs w:val="22"/>
          <w:lang w:val="en-US" w:eastAsia="ko-KR"/>
        </w:rPr>
        <w:t xml:space="preserve">absolute non-proliferation of weaponry is </w:t>
      </w:r>
      <w:r w:rsidR="005B1D41">
        <w:rPr>
          <w:rFonts w:ascii="Arial" w:eastAsia="Arial" w:hAnsi="Arial" w:cs="Arial"/>
          <w:sz w:val="22"/>
          <w:szCs w:val="22"/>
          <w:lang w:val="en-US" w:eastAsia="ko-KR"/>
        </w:rPr>
        <w:t>ideal</w:t>
      </w:r>
      <w:r w:rsidR="00E13A61">
        <w:rPr>
          <w:rFonts w:ascii="Arial" w:eastAsia="Arial" w:hAnsi="Arial" w:cs="Arial"/>
          <w:sz w:val="22"/>
          <w:szCs w:val="22"/>
          <w:lang w:val="en-US" w:eastAsia="ko-KR"/>
        </w:rPr>
        <w:t>istic</w:t>
      </w:r>
      <w:r w:rsidR="005B1D41">
        <w:rPr>
          <w:rFonts w:ascii="Arial" w:eastAsia="Arial" w:hAnsi="Arial" w:cs="Arial"/>
          <w:sz w:val="22"/>
          <w:szCs w:val="22"/>
          <w:lang w:val="en-US" w:eastAsia="ko-KR"/>
        </w:rPr>
        <w:t xml:space="preserve">, </w:t>
      </w:r>
      <w:r w:rsidR="00E13A61">
        <w:rPr>
          <w:rFonts w:ascii="Arial" w:eastAsia="Arial" w:hAnsi="Arial" w:cs="Arial"/>
          <w:sz w:val="22"/>
          <w:szCs w:val="22"/>
          <w:lang w:val="en-US" w:eastAsia="ko-KR"/>
        </w:rPr>
        <w:t>especially in fragile</w:t>
      </w:r>
      <w:r w:rsidR="00E13A61" w:rsidRPr="00E13A61">
        <w:rPr>
          <w:rFonts w:ascii="Arial" w:eastAsia="Arial" w:hAnsi="Arial" w:cs="Arial"/>
          <w:sz w:val="22"/>
          <w:szCs w:val="22"/>
          <w:lang w:val="en-US" w:eastAsia="ko-KR"/>
        </w:rPr>
        <w:t xml:space="preserve"> </w:t>
      </w:r>
      <w:r w:rsidR="00E13A61">
        <w:rPr>
          <w:rFonts w:ascii="Arial" w:eastAsia="Arial" w:hAnsi="Arial" w:cs="Arial"/>
          <w:sz w:val="22"/>
          <w:szCs w:val="22"/>
          <w:lang w:val="en-US" w:eastAsia="ko-KR"/>
        </w:rPr>
        <w:t xml:space="preserve">post-conflict states where the </w:t>
      </w:r>
      <w:r w:rsidR="00790036">
        <w:rPr>
          <w:rFonts w:ascii="Arial" w:eastAsia="Arial" w:hAnsi="Arial" w:cs="Arial"/>
          <w:sz w:val="22"/>
          <w:szCs w:val="22"/>
          <w:lang w:val="en-US"/>
        </w:rPr>
        <w:t>tension is still residual.</w:t>
      </w:r>
      <w:r w:rsidR="0073435F">
        <w:rPr>
          <w:rFonts w:ascii="Arial" w:eastAsia="Arial" w:hAnsi="Arial" w:cs="Arial"/>
          <w:sz w:val="22"/>
          <w:szCs w:val="22"/>
          <w:lang w:val="en-US"/>
        </w:rPr>
        <w:t xml:space="preserve"> Therefore, Member States are gathered to </w:t>
      </w:r>
      <w:r w:rsidR="00184169">
        <w:rPr>
          <w:rFonts w:ascii="Arial" w:eastAsia="Arial" w:hAnsi="Arial" w:cs="Arial"/>
          <w:sz w:val="22"/>
          <w:szCs w:val="22"/>
          <w:lang w:val="en-US"/>
        </w:rPr>
        <w:t>come up with</w:t>
      </w:r>
      <w:r w:rsidR="0073435F">
        <w:rPr>
          <w:rFonts w:ascii="Arial" w:eastAsia="Arial" w:hAnsi="Arial" w:cs="Arial"/>
          <w:sz w:val="22"/>
          <w:szCs w:val="22"/>
          <w:lang w:val="en-US"/>
        </w:rPr>
        <w:t xml:space="preserve"> the most effective way</w:t>
      </w:r>
      <w:r w:rsidR="00184169">
        <w:rPr>
          <w:rFonts w:ascii="Arial" w:eastAsia="Arial" w:hAnsi="Arial" w:cs="Arial"/>
          <w:sz w:val="22"/>
          <w:szCs w:val="22"/>
          <w:lang w:val="en-US"/>
        </w:rPr>
        <w:t>s</w:t>
      </w:r>
      <w:r w:rsidR="0073435F">
        <w:rPr>
          <w:rFonts w:ascii="Arial" w:eastAsia="Arial" w:hAnsi="Arial" w:cs="Arial"/>
          <w:sz w:val="22"/>
          <w:szCs w:val="22"/>
          <w:lang w:val="en-US"/>
        </w:rPr>
        <w:t xml:space="preserve"> to </w:t>
      </w:r>
      <w:r w:rsidR="00D9691E">
        <w:rPr>
          <w:rFonts w:ascii="Arial" w:eastAsia="Arial" w:hAnsi="Arial" w:cs="Arial"/>
          <w:sz w:val="22"/>
          <w:szCs w:val="22"/>
          <w:lang w:val="en-US" w:eastAsia="ko-KR"/>
        </w:rPr>
        <w:t xml:space="preserve">reduce the gap between </w:t>
      </w:r>
      <w:r w:rsidR="006816C1">
        <w:rPr>
          <w:rFonts w:ascii="Arial" w:eastAsia="Arial" w:hAnsi="Arial" w:cs="Arial"/>
          <w:sz w:val="22"/>
          <w:szCs w:val="22"/>
          <w:lang w:val="en-US" w:eastAsia="ko-KR"/>
        </w:rPr>
        <w:t xml:space="preserve">the </w:t>
      </w:r>
      <w:r w:rsidR="00D9691E">
        <w:rPr>
          <w:rFonts w:ascii="Arial" w:eastAsia="Arial" w:hAnsi="Arial" w:cs="Arial"/>
          <w:sz w:val="22"/>
          <w:szCs w:val="22"/>
          <w:lang w:val="en-US" w:eastAsia="ko-KR"/>
        </w:rPr>
        <w:t xml:space="preserve">ideal and </w:t>
      </w:r>
      <w:r w:rsidR="006816C1">
        <w:rPr>
          <w:rFonts w:ascii="Arial" w:eastAsia="Arial" w:hAnsi="Arial" w:cs="Arial"/>
          <w:sz w:val="22"/>
          <w:szCs w:val="22"/>
          <w:lang w:val="en-US" w:eastAsia="ko-KR"/>
        </w:rPr>
        <w:t xml:space="preserve">the expected levels of weapon non-proliferation by effectively promoting the </w:t>
      </w:r>
      <w:r w:rsidR="00BC52E7">
        <w:rPr>
          <w:rFonts w:ascii="Arial" w:eastAsia="Arial" w:hAnsi="Arial" w:cs="Arial"/>
          <w:sz w:val="22"/>
          <w:szCs w:val="22"/>
          <w:lang w:val="en-US" w:eastAsia="ko-KR"/>
        </w:rPr>
        <w:t xml:space="preserve">efforts of non-proliferation through </w:t>
      </w:r>
      <w:r w:rsidR="00210D5F">
        <w:rPr>
          <w:rFonts w:ascii="Arial" w:eastAsia="Arial" w:hAnsi="Arial" w:cs="Arial"/>
          <w:sz w:val="22"/>
          <w:szCs w:val="22"/>
          <w:lang w:val="en-US" w:eastAsia="ko-KR"/>
        </w:rPr>
        <w:t xml:space="preserve">implementable </w:t>
      </w:r>
      <w:r w:rsidR="00F202C2">
        <w:rPr>
          <w:rFonts w:ascii="Arial" w:eastAsia="Arial" w:hAnsi="Arial" w:cs="Arial"/>
          <w:sz w:val="22"/>
          <w:szCs w:val="22"/>
          <w:lang w:val="en-US" w:eastAsia="ko-KR"/>
        </w:rPr>
        <w:t>legislative</w:t>
      </w:r>
      <w:r w:rsidR="001B3BA3">
        <w:rPr>
          <w:rFonts w:ascii="Arial" w:eastAsia="Arial" w:hAnsi="Arial" w:cs="Arial"/>
          <w:sz w:val="22"/>
          <w:szCs w:val="22"/>
          <w:lang w:val="en-US" w:eastAsia="ko-KR"/>
        </w:rPr>
        <w:t xml:space="preserve">, strategic, and </w:t>
      </w:r>
      <w:r w:rsidR="00210D5F">
        <w:rPr>
          <w:rFonts w:ascii="Arial" w:eastAsia="Arial" w:hAnsi="Arial" w:cs="Arial"/>
          <w:sz w:val="22"/>
          <w:szCs w:val="22"/>
          <w:lang w:val="en-US" w:eastAsia="ko-KR"/>
        </w:rPr>
        <w:t>practical measures.</w:t>
      </w:r>
    </w:p>
    <w:p w14:paraId="5D71EA02" w14:textId="06A65B28" w:rsidR="00F076D0" w:rsidRDefault="00F076D0" w:rsidP="00F076D0">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Reasons behind proliferation challenges in post-conflict zones</w:t>
      </w:r>
      <w:r>
        <w:rPr>
          <w:rFonts w:ascii="Arial" w:eastAsia="Arial" w:hAnsi="Arial" w:cs="Arial"/>
          <w:b/>
          <w:color w:val="4BACC6"/>
          <w:sz w:val="22"/>
          <w:szCs w:val="22"/>
        </w:rPr>
        <w:tab/>
      </w:r>
    </w:p>
    <w:p w14:paraId="762B2BEF" w14:textId="6442FC7B" w:rsidR="00F076D0" w:rsidRPr="00007B5F" w:rsidRDefault="00F076D0" w:rsidP="00F076D0">
      <w:pPr>
        <w:spacing w:line="360" w:lineRule="auto"/>
        <w:rPr>
          <w:rFonts w:ascii="Arial" w:eastAsia="Arial" w:hAnsi="Arial" w:cs="Arial"/>
          <w:sz w:val="22"/>
          <w:szCs w:val="22"/>
          <w:lang w:val="en-US" w:eastAsia="ko-KR"/>
        </w:rPr>
      </w:pPr>
      <w:r>
        <w:rPr>
          <w:rFonts w:ascii="Arial" w:eastAsia="Arial" w:hAnsi="Arial" w:cs="Arial"/>
        </w:rPr>
        <w:tab/>
      </w:r>
      <w:r>
        <w:rPr>
          <w:rFonts w:ascii="Arial" w:eastAsia="Arial" w:hAnsi="Arial" w:cs="Arial"/>
          <w:color w:val="000000"/>
          <w:sz w:val="22"/>
          <w:szCs w:val="22"/>
        </w:rPr>
        <w:t>Weapon proliferation takes place in a complex phenomenon driven by multiple interconnected factors that create an environment where arms spread rapidly beyond control.</w:t>
      </w:r>
      <w:r w:rsidR="00184169">
        <w:rPr>
          <w:rFonts w:ascii="Arial" w:eastAsia="Arial" w:hAnsi="Arial" w:cs="Arial"/>
          <w:color w:val="000000"/>
          <w:sz w:val="22"/>
          <w:szCs w:val="22"/>
        </w:rPr>
        <w:t xml:space="preserve"> Examples of the factors include a lack of institutional control and weakened stockpile security.</w:t>
      </w:r>
    </w:p>
    <w:p w14:paraId="71416E86" w14:textId="77777777" w:rsidR="00F076D0" w:rsidRDefault="00F076D0" w:rsidP="00F076D0">
      <w:pPr>
        <w:pBdr>
          <w:top w:val="nil"/>
          <w:left w:val="nil"/>
          <w:bottom w:val="nil"/>
          <w:right w:val="nil"/>
          <w:between w:val="nil"/>
        </w:pBdr>
        <w:spacing w:line="360" w:lineRule="auto"/>
        <w:rPr>
          <w:rFonts w:ascii="Arial" w:eastAsia="Arial" w:hAnsi="Arial" w:cs="Arial"/>
          <w:b/>
          <w:i/>
          <w:color w:val="93CDDC"/>
          <w:sz w:val="22"/>
          <w:szCs w:val="22"/>
        </w:rPr>
      </w:pPr>
      <w:r>
        <w:rPr>
          <w:rFonts w:ascii="Arial" w:eastAsia="Arial" w:hAnsi="Arial" w:cs="Arial"/>
          <w:b/>
          <w:i/>
          <w:color w:val="42A7CB"/>
          <w:sz w:val="22"/>
          <w:szCs w:val="22"/>
        </w:rPr>
        <w:tab/>
      </w:r>
      <w:r>
        <w:rPr>
          <w:rFonts w:ascii="Arial" w:eastAsia="Arial" w:hAnsi="Arial" w:cs="Arial"/>
          <w:b/>
          <w:i/>
          <w:color w:val="93CDDC"/>
          <w:sz w:val="22"/>
          <w:szCs w:val="22"/>
        </w:rPr>
        <w:t xml:space="preserve">Lack of institutional control </w:t>
      </w:r>
    </w:p>
    <w:p w14:paraId="763A10E0" w14:textId="77777777" w:rsidR="00F076D0" w:rsidRDefault="00F076D0" w:rsidP="00F076D0">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When r</w:t>
      </w:r>
      <w:r w:rsidRPr="00D90E7F">
        <w:rPr>
          <w:rFonts w:ascii="Arial" w:eastAsia="Arial" w:hAnsi="Arial" w:cs="Arial"/>
          <w:color w:val="000000"/>
          <w:sz w:val="22"/>
          <w:szCs w:val="22"/>
        </w:rPr>
        <w:t xml:space="preserve">egional institutions </w:t>
      </w:r>
      <w:r>
        <w:rPr>
          <w:rFonts w:ascii="Arial" w:eastAsia="Arial" w:hAnsi="Arial" w:cs="Arial"/>
          <w:color w:val="000000"/>
          <w:sz w:val="22"/>
          <w:szCs w:val="22"/>
        </w:rPr>
        <w:t>are</w:t>
      </w:r>
      <w:r w:rsidRPr="00D90E7F">
        <w:rPr>
          <w:rFonts w:ascii="Arial" w:eastAsia="Arial" w:hAnsi="Arial" w:cs="Arial"/>
          <w:color w:val="000000"/>
          <w:sz w:val="22"/>
          <w:szCs w:val="22"/>
        </w:rPr>
        <w:t xml:space="preserve"> facing </w:t>
      </w:r>
      <w:r>
        <w:rPr>
          <w:rFonts w:ascii="Arial" w:eastAsia="Arial" w:hAnsi="Arial" w:cs="Arial"/>
          <w:color w:val="000000"/>
          <w:sz w:val="22"/>
          <w:szCs w:val="22"/>
        </w:rPr>
        <w:t xml:space="preserve">political difficulties or </w:t>
      </w:r>
      <w:r w:rsidRPr="00D90E7F">
        <w:rPr>
          <w:rFonts w:ascii="Arial" w:eastAsia="Arial" w:hAnsi="Arial" w:cs="Arial"/>
          <w:color w:val="000000"/>
          <w:sz w:val="22"/>
          <w:szCs w:val="22"/>
        </w:rPr>
        <w:t xml:space="preserve">conflicts, </w:t>
      </w:r>
      <w:r>
        <w:rPr>
          <w:rFonts w:ascii="Arial" w:eastAsia="Arial" w:hAnsi="Arial" w:cs="Arial"/>
          <w:color w:val="000000"/>
          <w:sz w:val="22"/>
          <w:szCs w:val="22"/>
        </w:rPr>
        <w:t>this</w:t>
      </w:r>
      <w:r w:rsidRPr="00D90E7F">
        <w:rPr>
          <w:rFonts w:ascii="Arial" w:eastAsia="Arial" w:hAnsi="Arial" w:cs="Arial"/>
          <w:color w:val="000000"/>
          <w:sz w:val="22"/>
          <w:szCs w:val="22"/>
        </w:rPr>
        <w:t xml:space="preserve"> for</w:t>
      </w:r>
      <w:r>
        <w:rPr>
          <w:rFonts w:ascii="Arial" w:eastAsia="Arial" w:hAnsi="Arial" w:cs="Arial"/>
          <w:color w:val="000000"/>
          <w:sz w:val="22"/>
          <w:szCs w:val="22"/>
        </w:rPr>
        <w:t>ms</w:t>
      </w:r>
      <w:r w:rsidRPr="00D90E7F">
        <w:rPr>
          <w:rFonts w:ascii="Arial" w:eastAsia="Arial" w:hAnsi="Arial" w:cs="Arial"/>
          <w:color w:val="000000"/>
          <w:sz w:val="22"/>
          <w:szCs w:val="22"/>
        </w:rPr>
        <w:t xml:space="preserve"> the primary conditions for weapon proliferation</w:t>
      </w:r>
      <w:r>
        <w:rPr>
          <w:rFonts w:ascii="Arial" w:eastAsia="Arial" w:hAnsi="Arial" w:cs="Arial"/>
          <w:color w:val="000000"/>
          <w:sz w:val="22"/>
          <w:szCs w:val="22"/>
        </w:rPr>
        <w:t xml:space="preserve"> since it</w:t>
      </w:r>
      <w:r w:rsidRPr="004C6C94">
        <w:rPr>
          <w:rFonts w:ascii="Arial" w:eastAsia="Arial" w:hAnsi="Arial" w:cs="Arial"/>
          <w:color w:val="000000"/>
          <w:sz w:val="22"/>
          <w:szCs w:val="22"/>
        </w:rPr>
        <w:t xml:space="preserve"> </w:t>
      </w:r>
      <w:r>
        <w:rPr>
          <w:rFonts w:ascii="Arial" w:eastAsia="Arial" w:hAnsi="Arial" w:cs="Arial"/>
          <w:color w:val="000000"/>
          <w:sz w:val="22"/>
          <w:szCs w:val="22"/>
        </w:rPr>
        <w:t>exacerbates the risk of illicit arms flows</w:t>
      </w:r>
      <w:r w:rsidRPr="00D90E7F">
        <w:rPr>
          <w:rFonts w:ascii="Arial" w:eastAsia="Arial" w:hAnsi="Arial" w:cs="Arial"/>
          <w:color w:val="000000"/>
          <w:sz w:val="22"/>
          <w:szCs w:val="22"/>
        </w:rPr>
        <w:t>. The fomentation of social order significantly compromises the institutional capacity to maintain security, control borders, and manage weapon stocks</w:t>
      </w:r>
      <w:r w:rsidRPr="003D0C04">
        <w:rPr>
          <w:rFonts w:ascii="Arial" w:eastAsia="Arial" w:hAnsi="Arial" w:cs="Arial"/>
          <w:color w:val="000000"/>
          <w:sz w:val="22"/>
          <w:szCs w:val="22"/>
        </w:rPr>
        <w:t>.</w:t>
      </w:r>
    </w:p>
    <w:p w14:paraId="2CA64781" w14:textId="77777777" w:rsidR="00F076D0" w:rsidRDefault="00F076D0" w:rsidP="00F076D0">
      <w:pPr>
        <w:pBdr>
          <w:top w:val="nil"/>
          <w:left w:val="nil"/>
          <w:bottom w:val="nil"/>
          <w:right w:val="nil"/>
          <w:between w:val="nil"/>
        </w:pBdr>
        <w:spacing w:line="360" w:lineRule="auto"/>
        <w:rPr>
          <w:rFonts w:ascii="Arial" w:eastAsia="Arial" w:hAnsi="Arial" w:cs="Arial"/>
          <w:b/>
          <w:i/>
          <w:color w:val="93CDDC"/>
          <w:sz w:val="22"/>
          <w:szCs w:val="22"/>
        </w:rPr>
      </w:pPr>
      <w:r>
        <w:rPr>
          <w:rFonts w:ascii="Arial" w:eastAsia="Arial" w:hAnsi="Arial" w:cs="Arial"/>
          <w:b/>
          <w:i/>
          <w:color w:val="42A7CB"/>
          <w:sz w:val="22"/>
          <w:szCs w:val="22"/>
        </w:rPr>
        <w:tab/>
      </w:r>
      <w:r>
        <w:rPr>
          <w:rFonts w:ascii="Arial" w:eastAsia="Arial" w:hAnsi="Arial" w:cs="Arial"/>
          <w:b/>
          <w:i/>
          <w:color w:val="93CDDC"/>
          <w:sz w:val="22"/>
          <w:szCs w:val="22"/>
        </w:rPr>
        <w:t>Weakened stockpile security</w:t>
      </w:r>
    </w:p>
    <w:p w14:paraId="0211E986" w14:textId="77777777" w:rsidR="00F076D0" w:rsidRDefault="00F076D0" w:rsidP="00F076D0">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 xml:space="preserve">Weapons are left behind after conflict for their portability, </w:t>
      </w:r>
      <w:r>
        <w:rPr>
          <w:rFonts w:ascii="Arial" w:eastAsia="Arial" w:hAnsi="Arial" w:cs="Arial"/>
          <w:color w:val="000000"/>
          <w:sz w:val="22"/>
          <w:szCs w:val="22"/>
          <w:lang w:val="en-US" w:eastAsia="ko-KR"/>
        </w:rPr>
        <w:t>lack of control, unplanned military withdrawals, political calculations, or logistical challenges.</w:t>
      </w:r>
      <w:r>
        <w:rPr>
          <w:rFonts w:ascii="Arial" w:eastAsia="Arial" w:hAnsi="Arial" w:cs="Arial"/>
          <w:color w:val="000000"/>
          <w:sz w:val="22"/>
          <w:szCs w:val="22"/>
        </w:rPr>
        <w:t xml:space="preserve"> This then often falls into the hands of non-state actors</w:t>
      </w:r>
      <w:r w:rsidRPr="003D0C04">
        <w:rPr>
          <w:rFonts w:ascii="Arial" w:eastAsia="Arial" w:hAnsi="Arial" w:cs="Arial"/>
          <w:color w:val="000000"/>
          <w:sz w:val="22"/>
          <w:szCs w:val="22"/>
        </w:rPr>
        <w:t>, fuelling crime and instability.</w:t>
      </w:r>
      <w:r>
        <w:rPr>
          <w:rFonts w:ascii="Arial" w:eastAsia="Arial" w:hAnsi="Arial" w:cs="Arial"/>
          <w:color w:val="000000"/>
          <w:sz w:val="22"/>
          <w:szCs w:val="22"/>
        </w:rPr>
        <w:t xml:space="preserve"> The weakening of stockpile security may lead to illegal weapon trafficking, re-exports/re-transfers, or criminal use.</w:t>
      </w:r>
    </w:p>
    <w:p w14:paraId="21E94F7D" w14:textId="702FFB9A" w:rsidR="00F42391" w:rsidRPr="00F34C9C" w:rsidRDefault="00F42391" w:rsidP="00F42391">
      <w:pPr>
        <w:pBdr>
          <w:top w:val="nil"/>
          <w:left w:val="nil"/>
          <w:bottom w:val="nil"/>
          <w:right w:val="nil"/>
          <w:between w:val="nil"/>
        </w:pBdr>
        <w:tabs>
          <w:tab w:val="left" w:pos="8336"/>
        </w:tabs>
        <w:spacing w:line="360" w:lineRule="auto"/>
        <w:rPr>
          <w:rFonts w:ascii="Arial" w:eastAsia="Arial" w:hAnsi="Arial" w:cs="Arial"/>
          <w:b/>
          <w:color w:val="4BACC6"/>
          <w:sz w:val="22"/>
          <w:szCs w:val="22"/>
          <w:lang w:val="en-US" w:eastAsia="ko-KR"/>
        </w:rPr>
      </w:pPr>
      <w:r>
        <w:rPr>
          <w:rFonts w:ascii="Arial" w:eastAsia="Arial" w:hAnsi="Arial" w:cs="Arial"/>
          <w:b/>
          <w:color w:val="4BACC6"/>
          <w:sz w:val="22"/>
          <w:szCs w:val="22"/>
        </w:rPr>
        <w:t xml:space="preserve">Challenges and obstacles </w:t>
      </w:r>
      <w:r w:rsidR="00DE31E7">
        <w:rPr>
          <w:rFonts w:ascii="Arial" w:eastAsia="Arial" w:hAnsi="Arial" w:cs="Arial"/>
          <w:b/>
          <w:color w:val="4BACC6"/>
          <w:sz w:val="22"/>
          <w:szCs w:val="22"/>
        </w:rPr>
        <w:t>to</w:t>
      </w:r>
      <w:r>
        <w:rPr>
          <w:rFonts w:ascii="Arial" w:eastAsia="Arial" w:hAnsi="Arial" w:cs="Arial"/>
          <w:b/>
          <w:color w:val="4BACC6"/>
          <w:sz w:val="22"/>
          <w:szCs w:val="22"/>
        </w:rPr>
        <w:t xml:space="preserve"> weapon </w:t>
      </w:r>
      <w:r w:rsidR="000D223E">
        <w:rPr>
          <w:rFonts w:ascii="Arial" w:eastAsia="Arial" w:hAnsi="Arial" w:cs="Arial"/>
          <w:b/>
          <w:color w:val="4BACC6"/>
          <w:sz w:val="22"/>
          <w:szCs w:val="22"/>
        </w:rPr>
        <w:t>non-</w:t>
      </w:r>
      <w:r>
        <w:rPr>
          <w:rFonts w:ascii="Arial" w:eastAsia="Arial" w:hAnsi="Arial" w:cs="Arial"/>
          <w:b/>
          <w:color w:val="4BACC6"/>
          <w:sz w:val="22"/>
          <w:szCs w:val="22"/>
        </w:rPr>
        <w:t>proliferation</w:t>
      </w:r>
    </w:p>
    <w:p w14:paraId="0E9B3B37" w14:textId="77777777" w:rsidR="00F42391" w:rsidRDefault="00F42391" w:rsidP="00F42391">
      <w:pPr>
        <w:pBdr>
          <w:top w:val="nil"/>
          <w:left w:val="nil"/>
          <w:bottom w:val="nil"/>
          <w:right w:val="nil"/>
          <w:between w:val="nil"/>
        </w:pBdr>
        <w:spacing w:line="360" w:lineRule="auto"/>
        <w:rPr>
          <w:rFonts w:ascii="Arial" w:eastAsia="Arial" w:hAnsi="Arial" w:cs="Arial"/>
          <w:b/>
          <w:i/>
          <w:color w:val="93CDDC"/>
          <w:sz w:val="22"/>
          <w:szCs w:val="22"/>
        </w:rPr>
      </w:pPr>
      <w:r>
        <w:rPr>
          <w:rFonts w:ascii="Arial" w:eastAsia="Arial" w:hAnsi="Arial" w:cs="Arial"/>
          <w:b/>
          <w:i/>
          <w:color w:val="42A7CB"/>
          <w:sz w:val="22"/>
          <w:szCs w:val="22"/>
        </w:rPr>
        <w:tab/>
      </w:r>
      <w:r>
        <w:rPr>
          <w:rFonts w:ascii="Arial" w:eastAsia="Arial" w:hAnsi="Arial" w:cs="Arial"/>
          <w:b/>
          <w:i/>
          <w:color w:val="93CDDC"/>
          <w:sz w:val="22"/>
          <w:szCs w:val="22"/>
        </w:rPr>
        <w:t>Weak governance and corruption</w:t>
      </w:r>
    </w:p>
    <w:p w14:paraId="6E9C55B4" w14:textId="7725CC19" w:rsidR="004A6CD5" w:rsidRDefault="00412C49" w:rsidP="00F42391">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 xml:space="preserve">Due to its lack of institutional control and </w:t>
      </w:r>
      <w:r w:rsidR="000D223E">
        <w:rPr>
          <w:rFonts w:ascii="Arial" w:eastAsia="Arial" w:hAnsi="Arial" w:cs="Arial"/>
          <w:color w:val="000000"/>
          <w:sz w:val="22"/>
          <w:szCs w:val="22"/>
        </w:rPr>
        <w:t>its vulnerability to the exposure of corruption, it</w:t>
      </w:r>
      <w:r w:rsidR="004A6CD5" w:rsidRPr="004A6CD5">
        <w:rPr>
          <w:rFonts w:ascii="Arial" w:eastAsia="Arial" w:hAnsi="Arial" w:cs="Arial"/>
          <w:color w:val="000000"/>
          <w:sz w:val="22"/>
          <w:szCs w:val="22"/>
        </w:rPr>
        <w:t xml:space="preserve"> can lead to arms leakage from national stockpiles into black markets.</w:t>
      </w:r>
      <w:r w:rsidR="000D223E">
        <w:rPr>
          <w:rFonts w:ascii="Arial" w:eastAsia="Arial" w:hAnsi="Arial" w:cs="Arial"/>
          <w:color w:val="000000"/>
          <w:sz w:val="22"/>
          <w:szCs w:val="22"/>
        </w:rPr>
        <w:t xml:space="preserve"> This directly hinders the process of weapon non-proliferation efforts and, furthermore, peacekeeping progress.</w:t>
      </w:r>
    </w:p>
    <w:p w14:paraId="25FB8E26" w14:textId="697CAA40" w:rsidR="00F42391" w:rsidRDefault="00F42391" w:rsidP="00F42391">
      <w:pPr>
        <w:pBdr>
          <w:top w:val="nil"/>
          <w:left w:val="nil"/>
          <w:bottom w:val="nil"/>
          <w:right w:val="nil"/>
          <w:between w:val="nil"/>
        </w:pBdr>
        <w:spacing w:line="360" w:lineRule="auto"/>
        <w:ind w:left="720"/>
        <w:rPr>
          <w:rFonts w:ascii="Arial" w:eastAsia="Arial" w:hAnsi="Arial" w:cs="Arial"/>
          <w:b/>
          <w:i/>
          <w:color w:val="93CDDC"/>
          <w:sz w:val="22"/>
          <w:szCs w:val="22"/>
        </w:rPr>
      </w:pPr>
      <w:r>
        <w:rPr>
          <w:rFonts w:ascii="Arial" w:eastAsia="Arial" w:hAnsi="Arial" w:cs="Arial"/>
          <w:b/>
          <w:i/>
          <w:color w:val="93CDDC"/>
          <w:sz w:val="22"/>
          <w:szCs w:val="22"/>
        </w:rPr>
        <w:t>Political interests and foreign involvement</w:t>
      </w:r>
    </w:p>
    <w:p w14:paraId="2DCCB931" w14:textId="12966564" w:rsidR="00F42391" w:rsidRDefault="000D223E" w:rsidP="00F42391">
      <w:pPr>
        <w:pBdr>
          <w:top w:val="nil"/>
          <w:left w:val="nil"/>
          <w:bottom w:val="nil"/>
          <w:right w:val="nil"/>
          <w:between w:val="nil"/>
        </w:pBdr>
        <w:spacing w:line="360" w:lineRule="auto"/>
        <w:ind w:left="720"/>
        <w:rPr>
          <w:rFonts w:ascii="Arial" w:eastAsia="Arial" w:hAnsi="Arial" w:cs="Arial"/>
          <w:color w:val="000000"/>
          <w:sz w:val="22"/>
          <w:szCs w:val="22"/>
        </w:rPr>
      </w:pPr>
      <w:r>
        <w:rPr>
          <w:rFonts w:ascii="Arial" w:eastAsia="Arial" w:hAnsi="Arial" w:cs="Arial"/>
          <w:color w:val="000000"/>
          <w:sz w:val="22"/>
          <w:szCs w:val="22"/>
        </w:rPr>
        <w:t xml:space="preserve">Since </w:t>
      </w:r>
      <w:r w:rsidR="002E45DB">
        <w:rPr>
          <w:rFonts w:ascii="Arial" w:eastAsia="Arial" w:hAnsi="Arial" w:cs="Arial"/>
          <w:color w:val="000000"/>
          <w:sz w:val="22"/>
          <w:szCs w:val="22"/>
        </w:rPr>
        <w:t xml:space="preserve">militaries no longer leave weapons in the post-conflict regions just because of the inconvenience when carrying them around, </w:t>
      </w:r>
      <w:r w:rsidR="00AD7869">
        <w:rPr>
          <w:rFonts w:ascii="Arial" w:eastAsia="Arial" w:hAnsi="Arial" w:cs="Arial"/>
          <w:color w:val="000000"/>
          <w:sz w:val="22"/>
          <w:szCs w:val="22"/>
        </w:rPr>
        <w:t>but also because it is a decision based o</w:t>
      </w:r>
      <w:r w:rsidR="00ED13BB">
        <w:rPr>
          <w:rFonts w:ascii="Arial" w:eastAsia="Arial" w:hAnsi="Arial" w:cs="Arial"/>
          <w:color w:val="000000"/>
          <w:sz w:val="22"/>
          <w:szCs w:val="22"/>
        </w:rPr>
        <w:t>n</w:t>
      </w:r>
      <w:r w:rsidR="00AD7869">
        <w:rPr>
          <w:rFonts w:ascii="Arial" w:eastAsia="Arial" w:hAnsi="Arial" w:cs="Arial"/>
          <w:color w:val="000000"/>
          <w:sz w:val="22"/>
          <w:szCs w:val="22"/>
        </w:rPr>
        <w:t xml:space="preserve"> </w:t>
      </w:r>
      <w:r w:rsidR="00ED13BB">
        <w:rPr>
          <w:rFonts w:ascii="Arial" w:eastAsia="Arial" w:hAnsi="Arial" w:cs="Arial"/>
          <w:color w:val="000000"/>
          <w:sz w:val="22"/>
          <w:szCs w:val="22"/>
        </w:rPr>
        <w:t xml:space="preserve">strategic </w:t>
      </w:r>
      <w:r w:rsidR="00ED13BB">
        <w:rPr>
          <w:rFonts w:ascii="Arial" w:eastAsia="Arial" w:hAnsi="Arial" w:cs="Arial"/>
          <w:color w:val="000000"/>
          <w:sz w:val="22"/>
          <w:szCs w:val="22"/>
        </w:rPr>
        <w:lastRenderedPageBreak/>
        <w:t xml:space="preserve">calculations to intentionally cause weapon proliferation, </w:t>
      </w:r>
      <w:r w:rsidR="00FD439E">
        <w:rPr>
          <w:rFonts w:ascii="Arial" w:eastAsia="Arial" w:hAnsi="Arial" w:cs="Arial"/>
          <w:color w:val="000000"/>
          <w:sz w:val="22"/>
          <w:szCs w:val="22"/>
        </w:rPr>
        <w:t>major</w:t>
      </w:r>
      <w:r w:rsidR="00FD439E" w:rsidRPr="00382DE0">
        <w:rPr>
          <w:rFonts w:ascii="Arial" w:eastAsia="Arial" w:hAnsi="Arial" w:cs="Arial"/>
          <w:color w:val="000000"/>
          <w:sz w:val="22"/>
          <w:szCs w:val="22"/>
        </w:rPr>
        <w:t xml:space="preserve"> powers supplying arms to proxies or regional allies complicate peacekeeping and </w:t>
      </w:r>
      <w:r w:rsidR="00FD439E">
        <w:rPr>
          <w:rFonts w:ascii="Arial" w:eastAsia="Arial" w:hAnsi="Arial" w:cs="Arial"/>
          <w:color w:val="000000"/>
          <w:sz w:val="22"/>
          <w:szCs w:val="22"/>
        </w:rPr>
        <w:t>DDR</w:t>
      </w:r>
      <w:r w:rsidR="00FD439E" w:rsidRPr="00382DE0">
        <w:rPr>
          <w:rFonts w:ascii="Arial" w:eastAsia="Arial" w:hAnsi="Arial" w:cs="Arial"/>
          <w:color w:val="000000"/>
          <w:sz w:val="22"/>
          <w:szCs w:val="22"/>
        </w:rPr>
        <w:t xml:space="preserve"> operations, especially when</w:t>
      </w:r>
      <w:r w:rsidR="00FD439E">
        <w:rPr>
          <w:rFonts w:ascii="Arial" w:eastAsia="Arial" w:hAnsi="Arial" w:cs="Arial"/>
          <w:color w:val="000000"/>
          <w:sz w:val="22"/>
          <w:szCs w:val="22"/>
        </w:rPr>
        <w:t xml:space="preserve"> this</w:t>
      </w:r>
      <w:r w:rsidR="00FD439E" w:rsidRPr="00382DE0">
        <w:rPr>
          <w:rFonts w:ascii="Arial" w:eastAsia="Arial" w:hAnsi="Arial" w:cs="Arial"/>
          <w:color w:val="000000"/>
          <w:sz w:val="22"/>
          <w:szCs w:val="22"/>
        </w:rPr>
        <w:t xml:space="preserve"> strategic influence is prioritized over stability</w:t>
      </w:r>
      <w:r w:rsidR="00FD439E">
        <w:rPr>
          <w:rFonts w:ascii="Arial" w:eastAsia="Arial" w:hAnsi="Arial" w:cs="Arial"/>
          <w:color w:val="000000"/>
          <w:sz w:val="22"/>
          <w:szCs w:val="22"/>
        </w:rPr>
        <w:t>.</w:t>
      </w:r>
    </w:p>
    <w:p w14:paraId="04385C00" w14:textId="660808FA" w:rsidR="00F076D0" w:rsidRPr="000D223E" w:rsidRDefault="00F076D0" w:rsidP="00F076D0">
      <w:pPr>
        <w:pBdr>
          <w:top w:val="nil"/>
          <w:left w:val="nil"/>
          <w:bottom w:val="nil"/>
          <w:right w:val="nil"/>
          <w:between w:val="nil"/>
        </w:pBdr>
        <w:tabs>
          <w:tab w:val="left" w:pos="8336"/>
        </w:tabs>
        <w:spacing w:line="360" w:lineRule="auto"/>
        <w:rPr>
          <w:rFonts w:ascii="Arial" w:eastAsia="Arial" w:hAnsi="Arial" w:cs="Arial"/>
          <w:b/>
          <w:color w:val="4BACC6"/>
          <w:sz w:val="22"/>
          <w:szCs w:val="22"/>
          <w:lang w:val="en-US" w:eastAsia="ko-KR"/>
        </w:rPr>
      </w:pPr>
      <w:r>
        <w:rPr>
          <w:rFonts w:ascii="Arial" w:eastAsia="Arial" w:hAnsi="Arial" w:cs="Arial"/>
          <w:b/>
          <w:color w:val="4BACC6"/>
          <w:sz w:val="22"/>
          <w:szCs w:val="22"/>
        </w:rPr>
        <w:t xml:space="preserve">Potential </w:t>
      </w:r>
      <w:r w:rsidR="00184169">
        <w:rPr>
          <w:rFonts w:ascii="Arial" w:eastAsia="Arial" w:hAnsi="Arial" w:cs="Arial"/>
          <w:b/>
          <w:color w:val="4BACC6"/>
          <w:sz w:val="22"/>
          <w:szCs w:val="22"/>
        </w:rPr>
        <w:t>consequences</w:t>
      </w:r>
      <w:r>
        <w:rPr>
          <w:rFonts w:ascii="Arial" w:eastAsia="Arial" w:hAnsi="Arial" w:cs="Arial"/>
          <w:b/>
          <w:color w:val="4BACC6"/>
          <w:sz w:val="22"/>
          <w:szCs w:val="22"/>
        </w:rPr>
        <w:t xml:space="preserve"> of </w:t>
      </w:r>
      <w:r w:rsidR="00184169">
        <w:rPr>
          <w:rFonts w:ascii="Arial" w:eastAsia="Arial" w:hAnsi="Arial" w:cs="Arial"/>
          <w:b/>
          <w:color w:val="4BACC6"/>
          <w:sz w:val="22"/>
          <w:szCs w:val="22"/>
        </w:rPr>
        <w:t xml:space="preserve">failed </w:t>
      </w:r>
      <w:r>
        <w:rPr>
          <w:rFonts w:ascii="Arial" w:eastAsia="Arial" w:hAnsi="Arial" w:cs="Arial"/>
          <w:b/>
          <w:color w:val="4BACC6"/>
          <w:sz w:val="22"/>
          <w:szCs w:val="22"/>
        </w:rPr>
        <w:t xml:space="preserve">weapon </w:t>
      </w:r>
      <w:r w:rsidR="00184169">
        <w:rPr>
          <w:rFonts w:ascii="Arial" w:eastAsia="Arial" w:hAnsi="Arial" w:cs="Arial"/>
          <w:b/>
          <w:color w:val="4BACC6"/>
          <w:sz w:val="22"/>
          <w:szCs w:val="22"/>
        </w:rPr>
        <w:t>non-</w:t>
      </w:r>
      <w:r>
        <w:rPr>
          <w:rFonts w:ascii="Arial" w:eastAsia="Arial" w:hAnsi="Arial" w:cs="Arial"/>
          <w:b/>
          <w:color w:val="4BACC6"/>
          <w:sz w:val="22"/>
          <w:szCs w:val="22"/>
        </w:rPr>
        <w:t>proliferation in post-conflict zones</w:t>
      </w:r>
    </w:p>
    <w:p w14:paraId="68B52940" w14:textId="73F8D35C" w:rsidR="00F076D0" w:rsidRPr="00606B5F" w:rsidRDefault="00F076D0" w:rsidP="00FE36D5">
      <w:pPr>
        <w:spacing w:line="360" w:lineRule="auto"/>
        <w:rPr>
          <w:rFonts w:ascii="Arial" w:eastAsia="Arial" w:hAnsi="Arial" w:cs="Arial"/>
          <w:color w:val="000000"/>
          <w:sz w:val="22"/>
          <w:szCs w:val="22"/>
          <w:lang w:val="en-US" w:eastAsia="ko-KR"/>
        </w:rPr>
      </w:pPr>
      <w:r>
        <w:rPr>
          <w:rFonts w:ascii="Arial" w:eastAsia="Arial" w:hAnsi="Arial" w:cs="Arial"/>
        </w:rPr>
        <w:tab/>
      </w:r>
      <w:r w:rsidR="00FE36D5">
        <w:rPr>
          <w:rFonts w:ascii="Arial" w:eastAsia="Arial" w:hAnsi="Arial" w:cs="Arial"/>
          <w:color w:val="000000"/>
          <w:sz w:val="22"/>
          <w:szCs w:val="22"/>
        </w:rPr>
        <w:t xml:space="preserve">Non-proliferation of weapons is </w:t>
      </w:r>
      <w:r w:rsidR="00606B5F">
        <w:rPr>
          <w:rFonts w:ascii="Arial" w:eastAsia="Arial" w:hAnsi="Arial" w:cs="Arial"/>
          <w:color w:val="000000"/>
          <w:sz w:val="22"/>
          <w:szCs w:val="22"/>
          <w:lang w:val="en-US" w:eastAsia="ko-KR"/>
        </w:rPr>
        <w:t xml:space="preserve">a necessary matter, especially when it comes to post-conflict zones. If it fails, the potential consequences that the situation might lead to include </w:t>
      </w:r>
      <w:r w:rsidR="00230E3E">
        <w:rPr>
          <w:rFonts w:ascii="Arial" w:eastAsia="Arial" w:hAnsi="Arial" w:cs="Arial"/>
          <w:color w:val="000000"/>
          <w:sz w:val="22"/>
          <w:szCs w:val="22"/>
          <w:lang w:val="en-US" w:eastAsia="ko-KR"/>
        </w:rPr>
        <w:t xml:space="preserve">prolonged </w:t>
      </w:r>
      <w:r w:rsidR="00C9345A">
        <w:rPr>
          <w:rFonts w:ascii="Arial" w:eastAsia="Arial" w:hAnsi="Arial" w:cs="Arial"/>
          <w:color w:val="000000"/>
          <w:sz w:val="22"/>
          <w:szCs w:val="22"/>
          <w:lang w:val="en-US" w:eastAsia="ko-KR"/>
        </w:rPr>
        <w:t xml:space="preserve">loops </w:t>
      </w:r>
      <w:r w:rsidR="00230E3E">
        <w:rPr>
          <w:rFonts w:ascii="Arial" w:eastAsia="Arial" w:hAnsi="Arial" w:cs="Arial"/>
          <w:color w:val="000000"/>
          <w:sz w:val="22"/>
          <w:szCs w:val="22"/>
          <w:lang w:val="en-US" w:eastAsia="ko-KR"/>
        </w:rPr>
        <w:t xml:space="preserve">and </w:t>
      </w:r>
      <w:r w:rsidR="00C9345A">
        <w:rPr>
          <w:rFonts w:ascii="Arial" w:eastAsia="Arial" w:hAnsi="Arial" w:cs="Arial"/>
          <w:color w:val="000000"/>
          <w:sz w:val="22"/>
          <w:szCs w:val="22"/>
          <w:lang w:val="en-US" w:eastAsia="ko-KR"/>
        </w:rPr>
        <w:t xml:space="preserve">a </w:t>
      </w:r>
      <w:r w:rsidR="00230E3E">
        <w:rPr>
          <w:rFonts w:ascii="Arial" w:eastAsia="Arial" w:hAnsi="Arial" w:cs="Arial"/>
          <w:color w:val="000000"/>
          <w:sz w:val="22"/>
          <w:szCs w:val="22"/>
          <w:lang w:val="en-US" w:eastAsia="ko-KR"/>
        </w:rPr>
        <w:t xml:space="preserve">recurring </w:t>
      </w:r>
      <w:r w:rsidR="00C9345A">
        <w:rPr>
          <w:rFonts w:ascii="Arial" w:eastAsia="Arial" w:hAnsi="Arial" w:cs="Arial"/>
          <w:color w:val="000000"/>
          <w:sz w:val="22"/>
          <w:szCs w:val="22"/>
          <w:lang w:val="en-US" w:eastAsia="ko-KR"/>
        </w:rPr>
        <w:t>series</w:t>
      </w:r>
      <w:r w:rsidR="00230E3E">
        <w:rPr>
          <w:rFonts w:ascii="Arial" w:eastAsia="Arial" w:hAnsi="Arial" w:cs="Arial"/>
          <w:color w:val="000000"/>
          <w:sz w:val="22"/>
          <w:szCs w:val="22"/>
          <w:lang w:val="en-US" w:eastAsia="ko-KR"/>
        </w:rPr>
        <w:t xml:space="preserve"> of </w:t>
      </w:r>
      <w:r w:rsidR="00AE798F">
        <w:rPr>
          <w:rFonts w:ascii="Arial" w:eastAsia="Arial" w:hAnsi="Arial" w:cs="Arial"/>
          <w:color w:val="000000"/>
          <w:sz w:val="22"/>
          <w:szCs w:val="22"/>
          <w:lang w:val="en-US" w:eastAsia="ko-KR"/>
        </w:rPr>
        <w:t xml:space="preserve">regional </w:t>
      </w:r>
      <w:r w:rsidR="00C9345A">
        <w:rPr>
          <w:rFonts w:ascii="Arial" w:eastAsia="Arial" w:hAnsi="Arial" w:cs="Arial"/>
          <w:color w:val="000000"/>
          <w:sz w:val="22"/>
          <w:szCs w:val="22"/>
          <w:lang w:val="en-US" w:eastAsia="ko-KR"/>
        </w:rPr>
        <w:t>conflicts</w:t>
      </w:r>
      <w:r w:rsidR="00AE798F">
        <w:rPr>
          <w:rFonts w:ascii="Arial" w:eastAsia="Arial" w:hAnsi="Arial" w:cs="Arial"/>
          <w:color w:val="000000"/>
          <w:sz w:val="22"/>
          <w:szCs w:val="22"/>
          <w:lang w:val="en-US" w:eastAsia="ko-KR"/>
        </w:rPr>
        <w:t>, moving farther away from the Disarmament Commission’s peacekeeping goal</w:t>
      </w:r>
      <w:r w:rsidR="00724411">
        <w:rPr>
          <w:rFonts w:ascii="Arial" w:eastAsia="Arial" w:hAnsi="Arial" w:cs="Arial"/>
          <w:color w:val="000000"/>
          <w:sz w:val="22"/>
          <w:szCs w:val="22"/>
          <w:lang w:val="en-US" w:eastAsia="ko-KR"/>
        </w:rPr>
        <w:t xml:space="preserve">, and the escalation of </w:t>
      </w:r>
      <w:r w:rsidR="00DE31E7">
        <w:rPr>
          <w:rFonts w:ascii="Arial" w:eastAsia="Arial" w:hAnsi="Arial" w:cs="Arial"/>
          <w:color w:val="000000"/>
          <w:sz w:val="22"/>
          <w:szCs w:val="22"/>
          <w:lang w:val="en-US" w:eastAsia="ko-KR"/>
        </w:rPr>
        <w:t xml:space="preserve">a </w:t>
      </w:r>
      <w:r w:rsidR="00724411">
        <w:rPr>
          <w:rFonts w:ascii="Arial" w:eastAsia="Arial" w:hAnsi="Arial" w:cs="Arial"/>
          <w:color w:val="000000"/>
          <w:sz w:val="22"/>
          <w:szCs w:val="22"/>
          <w:lang w:val="en-US" w:eastAsia="ko-KR"/>
        </w:rPr>
        <w:t xml:space="preserve">humanitarian </w:t>
      </w:r>
      <w:r w:rsidR="00DE31E7">
        <w:rPr>
          <w:rFonts w:ascii="Arial" w:eastAsia="Arial" w:hAnsi="Arial" w:cs="Arial"/>
          <w:color w:val="000000"/>
          <w:sz w:val="22"/>
          <w:szCs w:val="22"/>
          <w:lang w:val="en-US" w:eastAsia="ko-KR"/>
        </w:rPr>
        <w:t>crisis.</w:t>
      </w:r>
    </w:p>
    <w:p w14:paraId="503E5AAA" w14:textId="77777777" w:rsidR="00480098" w:rsidRPr="00480098" w:rsidRDefault="00480098" w:rsidP="00480098">
      <w:pPr>
        <w:pBdr>
          <w:top w:val="nil"/>
          <w:left w:val="nil"/>
          <w:bottom w:val="nil"/>
          <w:right w:val="nil"/>
          <w:between w:val="nil"/>
        </w:pBdr>
        <w:spacing w:line="360" w:lineRule="auto"/>
        <w:ind w:left="720"/>
        <w:rPr>
          <w:rFonts w:ascii="Arial" w:eastAsia="Arial" w:hAnsi="Arial" w:cs="Arial"/>
          <w:color w:val="000000"/>
          <w:sz w:val="22"/>
          <w:szCs w:val="22"/>
        </w:rPr>
      </w:pPr>
    </w:p>
    <w:p w14:paraId="59815CD6" w14:textId="77777777" w:rsidR="00F076D0" w:rsidRDefault="00F076D0" w:rsidP="00F076D0">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Major Countries and Organizations Involved</w:t>
      </w:r>
    </w:p>
    <w:p w14:paraId="52D36B70" w14:textId="77777777" w:rsidR="00F076D0" w:rsidRDefault="00F076D0" w:rsidP="00F076D0">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United Nations Office for Disarmament Affairs (UNODA)</w:t>
      </w:r>
      <w:r>
        <w:rPr>
          <w:rFonts w:ascii="Arial" w:eastAsia="Arial" w:hAnsi="Arial" w:cs="Arial"/>
          <w:b/>
          <w:color w:val="4BACC6"/>
          <w:sz w:val="22"/>
          <w:szCs w:val="22"/>
        </w:rPr>
        <w:tab/>
      </w:r>
    </w:p>
    <w:p w14:paraId="13CD7E88" w14:textId="77777777" w:rsidR="00F076D0" w:rsidRDefault="00F076D0" w:rsidP="00F076D0">
      <w:pPr>
        <w:spacing w:line="360" w:lineRule="auto"/>
        <w:rPr>
          <w:rFonts w:ascii="Arial" w:eastAsia="Arial" w:hAnsi="Arial" w:cs="Arial"/>
          <w:color w:val="000000"/>
          <w:sz w:val="22"/>
          <w:szCs w:val="22"/>
        </w:rPr>
      </w:pPr>
      <w:r>
        <w:rPr>
          <w:rFonts w:ascii="Arial" w:eastAsia="Arial" w:hAnsi="Arial" w:cs="Arial"/>
        </w:rPr>
        <w:tab/>
      </w:r>
      <w:r>
        <w:rPr>
          <w:rFonts w:ascii="Arial" w:eastAsia="Arial" w:hAnsi="Arial" w:cs="Arial"/>
          <w:color w:val="000000"/>
          <w:sz w:val="22"/>
          <w:szCs w:val="22"/>
        </w:rPr>
        <w:t>Originally established as the Department for Disarmament Affairs (DDA) in 1982 and re-established in 1998, UNODA provides substantive and organizational support to Member States in disarmament through the work of the General Assembly, the Disarmament Commission, the Conference on Disarmament, and other bodies. It fosters preventative disarmament measures, such as dialogue, transparency, and confidence-building on military matters, and encourages regional disarmament efforts. Also providing information on UN disarmament efforts, the ODA supports the development and implementation of practical disarmament measures after a conflict, such as the DDR process: disarming and demobilizing former combatants and helping them to reintegrate into civil society.</w:t>
      </w:r>
    </w:p>
    <w:p w14:paraId="58BAB320" w14:textId="77777777" w:rsidR="00F076D0" w:rsidRDefault="00F076D0" w:rsidP="00F076D0">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International Action Network on Small Arms (IANSA)</w:t>
      </w:r>
      <w:r>
        <w:rPr>
          <w:rFonts w:ascii="Arial" w:eastAsia="Arial" w:hAnsi="Arial" w:cs="Arial"/>
          <w:b/>
          <w:color w:val="4BACC6"/>
          <w:sz w:val="22"/>
          <w:szCs w:val="22"/>
        </w:rPr>
        <w:tab/>
      </w:r>
    </w:p>
    <w:p w14:paraId="0D76B828" w14:textId="77777777" w:rsidR="00F076D0" w:rsidRDefault="00F076D0" w:rsidP="00F076D0">
      <w:pPr>
        <w:spacing w:line="360" w:lineRule="auto"/>
        <w:rPr>
          <w:rFonts w:ascii="Arial" w:eastAsia="Arial" w:hAnsi="Arial" w:cs="Arial"/>
          <w:color w:val="000000"/>
          <w:sz w:val="22"/>
          <w:szCs w:val="22"/>
        </w:rPr>
      </w:pPr>
      <w:r>
        <w:rPr>
          <w:rFonts w:ascii="Arial" w:eastAsia="Arial" w:hAnsi="Arial" w:cs="Arial"/>
        </w:rPr>
        <w:tab/>
      </w:r>
      <w:r>
        <w:rPr>
          <w:rFonts w:ascii="Arial" w:eastAsia="Arial" w:hAnsi="Arial" w:cs="Arial"/>
          <w:color w:val="000000"/>
          <w:sz w:val="22"/>
          <w:szCs w:val="22"/>
        </w:rPr>
        <w:t xml:space="preserve">IANSA is a non-governmental organization (NGO) </w:t>
      </w:r>
      <w:proofErr w:type="gramStart"/>
      <w:r>
        <w:rPr>
          <w:rFonts w:ascii="Arial" w:eastAsia="Arial" w:hAnsi="Arial" w:cs="Arial"/>
          <w:color w:val="000000"/>
          <w:sz w:val="22"/>
          <w:szCs w:val="22"/>
        </w:rPr>
        <w:t>and also</w:t>
      </w:r>
      <w:proofErr w:type="gramEnd"/>
      <w:r>
        <w:rPr>
          <w:rFonts w:ascii="Arial" w:eastAsia="Arial" w:hAnsi="Arial" w:cs="Arial"/>
          <w:color w:val="000000"/>
          <w:sz w:val="22"/>
          <w:szCs w:val="22"/>
        </w:rPr>
        <w:t xml:space="preserve"> a global network of civil society organizations working to stop the proliferation and misuse of small arms and light weapons (SALW). It works to stop gun violence and supports efforts to make people safer by reducing the demand for such weapons. It aims to reduce gun violence by raising awareness among policymakers, the public, and the media about the threat small weapons pose to human security, fostering collaborative advocacy efforts, and promoting the voices of survivors. Through research, advocacy, and campaigning, the members of IANSA promote local, national, regional, and global measures to strengthen human security.</w:t>
      </w:r>
    </w:p>
    <w:p w14:paraId="1E838EBB" w14:textId="77777777" w:rsidR="00F076D0" w:rsidRDefault="00F076D0" w:rsidP="00F076D0">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International Atomic Energy Agency (IAEA)</w:t>
      </w:r>
      <w:r>
        <w:rPr>
          <w:rFonts w:ascii="Arial" w:eastAsia="Arial" w:hAnsi="Arial" w:cs="Arial"/>
          <w:b/>
          <w:color w:val="4BACC6"/>
          <w:sz w:val="22"/>
          <w:szCs w:val="22"/>
        </w:rPr>
        <w:tab/>
      </w:r>
    </w:p>
    <w:p w14:paraId="38075840" w14:textId="4EE95B07" w:rsidR="00F076D0" w:rsidRDefault="00F076D0" w:rsidP="00F076D0">
      <w:pPr>
        <w:spacing w:line="360" w:lineRule="auto"/>
        <w:rPr>
          <w:rFonts w:ascii="Arial" w:eastAsia="Arial" w:hAnsi="Arial" w:cs="Arial"/>
          <w:color w:val="000000"/>
          <w:sz w:val="22"/>
          <w:szCs w:val="22"/>
        </w:rPr>
      </w:pPr>
      <w:r>
        <w:rPr>
          <w:rFonts w:ascii="Arial" w:eastAsia="Arial" w:hAnsi="Arial" w:cs="Arial"/>
        </w:rPr>
        <w:tab/>
      </w:r>
      <w:r w:rsidR="009A666E" w:rsidRPr="009A666E">
        <w:rPr>
          <w:rFonts w:ascii="Arial" w:eastAsia="Arial" w:hAnsi="Arial" w:cs="Arial"/>
        </w:rPr>
        <w:t xml:space="preserve">Widely known as the world’s “Atoms for Peace and Development” organization within the United Nations family, the IAEA is the international centre for </w:t>
      </w:r>
      <w:r w:rsidR="00DB535F">
        <w:rPr>
          <w:rFonts w:ascii="Arial" w:eastAsia="Arial" w:hAnsi="Arial" w:cs="Arial"/>
        </w:rPr>
        <w:t xml:space="preserve">overseeing </w:t>
      </w:r>
      <w:r w:rsidR="009A666E" w:rsidRPr="009A666E">
        <w:rPr>
          <w:rFonts w:ascii="Arial" w:eastAsia="Arial" w:hAnsi="Arial" w:cs="Arial"/>
        </w:rPr>
        <w:t xml:space="preserve">the nuclear field. The </w:t>
      </w:r>
      <w:r w:rsidR="009A666E" w:rsidRPr="009A666E">
        <w:rPr>
          <w:rFonts w:ascii="Arial" w:eastAsia="Arial" w:hAnsi="Arial" w:cs="Arial"/>
        </w:rPr>
        <w:lastRenderedPageBreak/>
        <w:t xml:space="preserve">Agency works with its Member States and multiple </w:t>
      </w:r>
      <w:r w:rsidR="00225D14">
        <w:rPr>
          <w:rFonts w:ascii="Arial" w:eastAsia="Arial" w:hAnsi="Arial" w:cs="Arial"/>
        </w:rPr>
        <w:t>sectors</w:t>
      </w:r>
      <w:r w:rsidR="009A666E" w:rsidRPr="009A666E">
        <w:rPr>
          <w:rFonts w:ascii="Arial" w:eastAsia="Arial" w:hAnsi="Arial" w:cs="Arial"/>
        </w:rPr>
        <w:t xml:space="preserve"> worldwide to promote the safe, secure</w:t>
      </w:r>
      <w:r w:rsidR="009A666E">
        <w:rPr>
          <w:rFonts w:ascii="Arial" w:eastAsia="Arial" w:hAnsi="Arial" w:cs="Arial"/>
        </w:rPr>
        <w:t>,</w:t>
      </w:r>
      <w:r w:rsidR="009A666E" w:rsidRPr="009A666E">
        <w:rPr>
          <w:rFonts w:ascii="Arial" w:eastAsia="Arial" w:hAnsi="Arial" w:cs="Arial"/>
        </w:rPr>
        <w:t xml:space="preserve"> and peaceful use of nuclear technologies. </w:t>
      </w:r>
      <w:r w:rsidR="00DB535F">
        <w:rPr>
          <w:rFonts w:ascii="Arial" w:eastAsia="Arial" w:hAnsi="Arial" w:cs="Arial"/>
        </w:rPr>
        <w:t xml:space="preserve">With the nuclear material monitoring, the </w:t>
      </w:r>
      <w:r w:rsidR="009A666E">
        <w:rPr>
          <w:rFonts w:ascii="Arial" w:eastAsia="Arial" w:hAnsi="Arial" w:cs="Arial"/>
        </w:rPr>
        <w:t xml:space="preserve">IAEA ensures compliance with non-proliferation. While primarily focused on </w:t>
      </w:r>
      <w:r w:rsidR="00225D14">
        <w:rPr>
          <w:rFonts w:ascii="Arial" w:eastAsia="Arial" w:hAnsi="Arial" w:cs="Arial"/>
        </w:rPr>
        <w:t xml:space="preserve">the </w:t>
      </w:r>
      <w:r w:rsidR="009A666E">
        <w:rPr>
          <w:rFonts w:ascii="Arial" w:eastAsia="Arial" w:hAnsi="Arial" w:cs="Arial"/>
        </w:rPr>
        <w:t xml:space="preserve">peaceful </w:t>
      </w:r>
      <w:r w:rsidR="00225D14">
        <w:rPr>
          <w:rFonts w:ascii="Arial" w:eastAsia="Arial" w:hAnsi="Arial" w:cs="Arial"/>
        </w:rPr>
        <w:t xml:space="preserve">use of </w:t>
      </w:r>
      <w:r w:rsidR="009A666E">
        <w:rPr>
          <w:rFonts w:ascii="Arial" w:eastAsia="Arial" w:hAnsi="Arial" w:cs="Arial"/>
        </w:rPr>
        <w:t xml:space="preserve">nuclear energy, the IAEA plays a </w:t>
      </w:r>
      <w:r w:rsidR="00652DBF">
        <w:rPr>
          <w:rFonts w:ascii="Arial" w:eastAsia="Arial" w:hAnsi="Arial" w:cs="Arial"/>
        </w:rPr>
        <w:t>crucial</w:t>
      </w:r>
      <w:r w:rsidR="00225D14">
        <w:rPr>
          <w:rFonts w:ascii="Arial" w:eastAsia="Arial" w:hAnsi="Arial" w:cs="Arial"/>
        </w:rPr>
        <w:t xml:space="preserve"> </w:t>
      </w:r>
      <w:r w:rsidR="009A666E">
        <w:rPr>
          <w:rFonts w:ascii="Arial" w:eastAsia="Arial" w:hAnsi="Arial" w:cs="Arial"/>
        </w:rPr>
        <w:t>role</w:t>
      </w:r>
      <w:r w:rsidR="00225D14">
        <w:rPr>
          <w:rFonts w:ascii="Arial" w:eastAsia="Arial" w:hAnsi="Arial" w:cs="Arial"/>
        </w:rPr>
        <w:t xml:space="preserve"> in monitoring</w:t>
      </w:r>
      <w:r w:rsidR="00652DBF">
        <w:rPr>
          <w:rFonts w:ascii="Arial" w:eastAsia="Arial" w:hAnsi="Arial" w:cs="Arial"/>
        </w:rPr>
        <w:t xml:space="preserve">, </w:t>
      </w:r>
      <w:r w:rsidR="00225D14">
        <w:rPr>
          <w:rFonts w:ascii="Arial" w:eastAsia="Arial" w:hAnsi="Arial" w:cs="Arial"/>
        </w:rPr>
        <w:t>verifying,</w:t>
      </w:r>
      <w:r w:rsidR="009A666E">
        <w:rPr>
          <w:rFonts w:ascii="Arial" w:eastAsia="Arial" w:hAnsi="Arial" w:cs="Arial"/>
        </w:rPr>
        <w:t xml:space="preserve"> </w:t>
      </w:r>
      <w:r w:rsidR="00652DBF">
        <w:rPr>
          <w:rFonts w:ascii="Arial" w:eastAsia="Arial" w:hAnsi="Arial" w:cs="Arial"/>
        </w:rPr>
        <w:t xml:space="preserve">and </w:t>
      </w:r>
      <w:r w:rsidR="009A666E">
        <w:rPr>
          <w:rFonts w:ascii="Arial" w:eastAsia="Arial" w:hAnsi="Arial" w:cs="Arial"/>
        </w:rPr>
        <w:t>ensuring states adhere to non-proliferation commitments.</w:t>
      </w:r>
    </w:p>
    <w:p w14:paraId="505C049F" w14:textId="10F8A773" w:rsidR="00F42C11" w:rsidRDefault="009C0C35" w:rsidP="00F42C11">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United States of America (USA)</w:t>
      </w:r>
    </w:p>
    <w:p w14:paraId="752A1529" w14:textId="7154C7D0" w:rsidR="00F42C11" w:rsidRDefault="00F42C11" w:rsidP="00F42C11">
      <w:pPr>
        <w:spacing w:line="360" w:lineRule="auto"/>
        <w:rPr>
          <w:rFonts w:ascii="Arial" w:eastAsia="Arial" w:hAnsi="Arial" w:cs="Arial"/>
          <w:color w:val="000000"/>
          <w:sz w:val="22"/>
          <w:szCs w:val="22"/>
        </w:rPr>
      </w:pPr>
      <w:r>
        <w:rPr>
          <w:rFonts w:ascii="Arial" w:eastAsia="Arial" w:hAnsi="Arial" w:cs="Arial"/>
        </w:rPr>
        <w:tab/>
      </w:r>
      <w:r w:rsidR="009C0C35">
        <w:rPr>
          <w:rFonts w:ascii="Arial" w:eastAsia="Arial" w:hAnsi="Arial" w:cs="Arial"/>
        </w:rPr>
        <w:t xml:space="preserve">As a major nuclear power and permanent member of the United Nations Security Council, </w:t>
      </w:r>
      <w:r w:rsidR="002B75CA">
        <w:rPr>
          <w:rFonts w:ascii="Arial" w:eastAsia="Arial" w:hAnsi="Arial" w:cs="Arial"/>
        </w:rPr>
        <w:t xml:space="preserve">the U.S. </w:t>
      </w:r>
      <w:r w:rsidR="00652DBF">
        <w:rPr>
          <w:rFonts w:ascii="Arial" w:eastAsia="Arial" w:hAnsi="Arial" w:cs="Arial"/>
        </w:rPr>
        <w:t>can play</w:t>
      </w:r>
      <w:r w:rsidR="002B75CA">
        <w:rPr>
          <w:rFonts w:ascii="Arial" w:eastAsia="Arial" w:hAnsi="Arial" w:cs="Arial"/>
        </w:rPr>
        <w:t xml:space="preserve"> a pivotal role in shaping non-proliferation policy</w:t>
      </w:r>
      <w:r w:rsidR="00652DBF">
        <w:rPr>
          <w:rFonts w:ascii="Arial" w:eastAsia="Arial" w:hAnsi="Arial" w:cs="Arial"/>
        </w:rPr>
        <w:t xml:space="preserve"> and legislation</w:t>
      </w:r>
      <w:r w:rsidR="002B75CA">
        <w:rPr>
          <w:rFonts w:ascii="Arial" w:eastAsia="Arial" w:hAnsi="Arial" w:cs="Arial"/>
        </w:rPr>
        <w:t xml:space="preserve">, </w:t>
      </w:r>
      <w:r w:rsidR="00AE0DB6">
        <w:rPr>
          <w:rFonts w:ascii="Arial" w:eastAsia="Arial" w:hAnsi="Arial" w:cs="Arial"/>
        </w:rPr>
        <w:t xml:space="preserve">actively </w:t>
      </w:r>
      <w:r w:rsidR="002B75CA">
        <w:rPr>
          <w:rFonts w:ascii="Arial" w:eastAsia="Arial" w:hAnsi="Arial" w:cs="Arial"/>
        </w:rPr>
        <w:t xml:space="preserve">contributing to disarmament programs and providing funding and </w:t>
      </w:r>
      <w:r w:rsidR="00A14B1F">
        <w:rPr>
          <w:rFonts w:ascii="Arial" w:eastAsia="Arial" w:hAnsi="Arial" w:cs="Arial"/>
        </w:rPr>
        <w:t>insight</w:t>
      </w:r>
      <w:r w:rsidR="002B75CA">
        <w:rPr>
          <w:rFonts w:ascii="Arial" w:eastAsia="Arial" w:hAnsi="Arial" w:cs="Arial"/>
        </w:rPr>
        <w:t xml:space="preserve"> in post-conflict disarmament operations.</w:t>
      </w:r>
    </w:p>
    <w:p w14:paraId="68E8E11C" w14:textId="2251561E" w:rsidR="00A14B1F" w:rsidRDefault="00A14B1F" w:rsidP="00A14B1F">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Russia</w:t>
      </w:r>
      <w:r w:rsidR="00F6617B">
        <w:rPr>
          <w:rFonts w:ascii="Arial" w:eastAsia="Arial" w:hAnsi="Arial" w:cs="Arial"/>
          <w:b/>
          <w:color w:val="4BACC6"/>
          <w:sz w:val="22"/>
          <w:szCs w:val="22"/>
        </w:rPr>
        <w:t>n Federation</w:t>
      </w:r>
    </w:p>
    <w:p w14:paraId="4910CC15" w14:textId="43DF230B" w:rsidR="00A14B1F" w:rsidRDefault="00A14B1F" w:rsidP="00A14B1F">
      <w:pPr>
        <w:spacing w:line="360" w:lineRule="auto"/>
        <w:rPr>
          <w:rFonts w:ascii="Arial" w:eastAsia="Arial" w:hAnsi="Arial" w:cs="Arial"/>
          <w:color w:val="000000"/>
          <w:sz w:val="22"/>
          <w:szCs w:val="22"/>
        </w:rPr>
      </w:pPr>
      <w:r>
        <w:rPr>
          <w:rFonts w:ascii="Arial" w:eastAsia="Arial" w:hAnsi="Arial" w:cs="Arial"/>
        </w:rPr>
        <w:tab/>
      </w:r>
      <w:r w:rsidR="00FA361F">
        <w:rPr>
          <w:rFonts w:ascii="Arial" w:eastAsia="Arial" w:hAnsi="Arial" w:cs="Arial"/>
        </w:rPr>
        <w:t>As</w:t>
      </w:r>
      <w:r w:rsidR="00E16F18">
        <w:rPr>
          <w:rFonts w:ascii="Arial" w:eastAsia="Arial" w:hAnsi="Arial" w:cs="Arial"/>
        </w:rPr>
        <w:t xml:space="preserve"> another permanent Security Council member and nuclear-armed state</w:t>
      </w:r>
      <w:r w:rsidR="00FA361F">
        <w:rPr>
          <w:rFonts w:ascii="Arial" w:eastAsia="Arial" w:hAnsi="Arial" w:cs="Arial"/>
        </w:rPr>
        <w:t>, the Russian Federation</w:t>
      </w:r>
      <w:r w:rsidR="003D120C">
        <w:rPr>
          <w:rFonts w:ascii="Arial" w:eastAsia="Arial" w:hAnsi="Arial" w:cs="Arial"/>
        </w:rPr>
        <w:t xml:space="preserve"> has historically influenced arms control agreements</w:t>
      </w:r>
      <w:r w:rsidR="00FA361F">
        <w:rPr>
          <w:rFonts w:ascii="Arial" w:eastAsia="Arial" w:hAnsi="Arial" w:cs="Arial"/>
        </w:rPr>
        <w:t xml:space="preserve">. </w:t>
      </w:r>
      <w:r w:rsidR="00CD6BE8">
        <w:rPr>
          <w:rFonts w:ascii="Arial" w:eastAsia="Arial" w:hAnsi="Arial" w:cs="Arial"/>
        </w:rPr>
        <w:t xml:space="preserve">Its </w:t>
      </w:r>
      <w:r w:rsidR="00AE0DB6">
        <w:rPr>
          <w:rFonts w:ascii="Arial" w:eastAsia="Arial" w:hAnsi="Arial" w:cs="Arial"/>
        </w:rPr>
        <w:t>stance on weapon non-proliferation</w:t>
      </w:r>
      <w:r w:rsidR="00CD6BE8">
        <w:rPr>
          <w:rFonts w:ascii="Arial" w:eastAsia="Arial" w:hAnsi="Arial" w:cs="Arial"/>
        </w:rPr>
        <w:t xml:space="preserve"> </w:t>
      </w:r>
      <w:r w:rsidR="00AE0DB6">
        <w:rPr>
          <w:rFonts w:ascii="Arial" w:eastAsia="Arial" w:hAnsi="Arial" w:cs="Arial"/>
        </w:rPr>
        <w:t>can</w:t>
      </w:r>
      <w:r w:rsidR="00CD6BE8">
        <w:rPr>
          <w:rFonts w:ascii="Arial" w:eastAsia="Arial" w:hAnsi="Arial" w:cs="Arial"/>
        </w:rPr>
        <w:t xml:space="preserve"> </w:t>
      </w:r>
      <w:r w:rsidR="0071448B">
        <w:rPr>
          <w:rFonts w:ascii="Arial" w:eastAsia="Arial" w:hAnsi="Arial" w:cs="Arial"/>
        </w:rPr>
        <w:t>impact</w:t>
      </w:r>
      <w:r w:rsidR="00CD6BE8">
        <w:rPr>
          <w:rFonts w:ascii="Arial" w:eastAsia="Arial" w:hAnsi="Arial" w:cs="Arial"/>
        </w:rPr>
        <w:t xml:space="preserve"> the success of global non-proliferation efforts, especially in Eastern Europe, the Middle East, and Central Asia.</w:t>
      </w:r>
    </w:p>
    <w:p w14:paraId="0CD1718F" w14:textId="77777777" w:rsidR="00F076D0" w:rsidRDefault="00F076D0" w:rsidP="00F076D0">
      <w:pPr>
        <w:spacing w:line="360" w:lineRule="auto"/>
        <w:rPr>
          <w:rFonts w:ascii="Arial" w:eastAsia="Arial" w:hAnsi="Arial" w:cs="Arial"/>
          <w:color w:val="01D6D1"/>
          <w:sz w:val="22"/>
          <w:szCs w:val="22"/>
        </w:rPr>
      </w:pPr>
    </w:p>
    <w:p w14:paraId="54916197" w14:textId="27883805" w:rsidR="00966F90" w:rsidRDefault="00F076D0" w:rsidP="00F076D0">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Relevant UN Treaties and Events</w:t>
      </w:r>
    </w:p>
    <w:p w14:paraId="6491378D" w14:textId="23566700" w:rsidR="00966F90" w:rsidRDefault="00966F90" w:rsidP="00966F90">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sidRPr="00966F90">
        <w:rPr>
          <w:rFonts w:ascii="Arial" w:eastAsia="Arial" w:hAnsi="Arial" w:cs="Arial"/>
          <w:b/>
          <w:color w:val="4BACC6"/>
          <w:sz w:val="22"/>
          <w:szCs w:val="22"/>
        </w:rPr>
        <w:t>Treaty on the Non-Proliferation of Nuclear Weapons (NPT)</w:t>
      </w:r>
      <w:r>
        <w:rPr>
          <w:rFonts w:ascii="Arial" w:eastAsia="Arial" w:hAnsi="Arial" w:cs="Arial"/>
          <w:b/>
          <w:color w:val="4BACC6"/>
          <w:sz w:val="22"/>
          <w:szCs w:val="22"/>
        </w:rPr>
        <w:tab/>
      </w:r>
    </w:p>
    <w:p w14:paraId="0913C895" w14:textId="246C542D" w:rsidR="00F076D0" w:rsidRDefault="00F076D0" w:rsidP="00F076D0">
      <w:pPr>
        <w:spacing w:line="360" w:lineRule="auto"/>
        <w:rPr>
          <w:rFonts w:ascii="Arial" w:eastAsia="Arial" w:hAnsi="Arial" w:cs="Arial"/>
          <w:sz w:val="22"/>
          <w:szCs w:val="22"/>
        </w:rPr>
      </w:pPr>
      <w:r>
        <w:rPr>
          <w:rFonts w:ascii="Arial" w:eastAsia="Arial" w:hAnsi="Arial" w:cs="Arial"/>
          <w:sz w:val="22"/>
          <w:szCs w:val="22"/>
        </w:rPr>
        <w:t>The NPT is a landmark international treaty whose objective is to prevent the spread of nuclear weapons and weapons technology, to promote</w:t>
      </w:r>
      <w:r w:rsidR="001B5AED">
        <w:rPr>
          <w:rFonts w:ascii="Arial" w:eastAsia="Arial" w:hAnsi="Arial" w:cs="Arial"/>
          <w:sz w:val="22"/>
          <w:szCs w:val="22"/>
        </w:rPr>
        <w:t xml:space="preserve"> c</w:t>
      </w:r>
      <w:r>
        <w:rPr>
          <w:rFonts w:ascii="Arial" w:eastAsia="Arial" w:hAnsi="Arial" w:cs="Arial"/>
          <w:sz w:val="22"/>
          <w:szCs w:val="22"/>
        </w:rPr>
        <w:t>ooperation in the peaceful uses of nuclear energy</w:t>
      </w:r>
      <w:r w:rsidR="001B5AED">
        <w:rPr>
          <w:rFonts w:ascii="Arial" w:eastAsia="Arial" w:hAnsi="Arial" w:cs="Arial"/>
          <w:sz w:val="22"/>
          <w:szCs w:val="22"/>
        </w:rPr>
        <w:t>,</w:t>
      </w:r>
      <w:r>
        <w:rPr>
          <w:rFonts w:ascii="Arial" w:eastAsia="Arial" w:hAnsi="Arial" w:cs="Arial"/>
          <w:sz w:val="22"/>
          <w:szCs w:val="22"/>
        </w:rPr>
        <w:t xml:space="preserve"> and to further the goal of achieving nuclear disarmament and general and complete disarmament. Opened for signature in 1968, the Treaty entered into force in 1970. On 11 May 1995, the Treaty was extended indefinitely. A total of 191 Member States have joined the Treaty, including the five nuclear-weapon States. </w:t>
      </w:r>
      <w:hyperlink r:id="rId7" w:history="1">
        <w:r w:rsidRPr="00816FE8">
          <w:rPr>
            <w:rStyle w:val="Hyperlink"/>
            <w:rFonts w:ascii="Arial" w:eastAsia="Arial" w:hAnsi="Arial" w:cs="Arial"/>
            <w:sz w:val="22"/>
            <w:szCs w:val="22"/>
          </w:rPr>
          <w:t>(Status and text of the Treaty)</w:t>
        </w:r>
      </w:hyperlink>
    </w:p>
    <w:p w14:paraId="5702A7F6" w14:textId="77777777" w:rsidR="00F076D0" w:rsidRDefault="00F076D0" w:rsidP="00F076D0">
      <w:pPr>
        <w:numPr>
          <w:ilvl w:val="0"/>
          <w:numId w:val="2"/>
        </w:numPr>
        <w:pBdr>
          <w:top w:val="nil"/>
          <w:left w:val="nil"/>
          <w:bottom w:val="nil"/>
          <w:right w:val="nil"/>
          <w:between w:val="nil"/>
        </w:pBdr>
        <w:spacing w:after="0" w:line="360" w:lineRule="auto"/>
        <w:rPr>
          <w:rFonts w:ascii="Arial" w:eastAsia="Arial" w:hAnsi="Arial" w:cs="Arial"/>
          <w:bCs/>
          <w:color w:val="000000"/>
          <w:sz w:val="22"/>
          <w:szCs w:val="22"/>
        </w:rPr>
      </w:pPr>
      <w:r w:rsidRPr="00CD507F">
        <w:rPr>
          <w:rFonts w:ascii="Arial" w:eastAsia="Arial" w:hAnsi="Arial" w:cs="Arial"/>
          <w:bCs/>
          <w:color w:val="000000"/>
          <w:sz w:val="22"/>
          <w:szCs w:val="22"/>
        </w:rPr>
        <w:t>General and complete disarmament</w:t>
      </w:r>
      <w:r>
        <w:rPr>
          <w:rFonts w:ascii="Arial" w:eastAsia="Arial" w:hAnsi="Arial" w:cs="Arial"/>
          <w:bCs/>
          <w:color w:val="000000"/>
          <w:sz w:val="22"/>
          <w:szCs w:val="22"/>
        </w:rPr>
        <w:t>, 10 January 2002 (A/RES/56/24)</w:t>
      </w:r>
    </w:p>
    <w:p w14:paraId="1BF26C2D" w14:textId="77777777" w:rsidR="00F076D0" w:rsidRDefault="00F076D0" w:rsidP="00F076D0">
      <w:pPr>
        <w:numPr>
          <w:ilvl w:val="0"/>
          <w:numId w:val="2"/>
        </w:numPr>
        <w:pBdr>
          <w:top w:val="nil"/>
          <w:left w:val="nil"/>
          <w:bottom w:val="nil"/>
          <w:right w:val="nil"/>
          <w:between w:val="nil"/>
        </w:pBdr>
        <w:spacing w:after="0" w:line="360" w:lineRule="auto"/>
        <w:rPr>
          <w:rFonts w:ascii="Arial" w:eastAsia="Arial" w:hAnsi="Arial" w:cs="Arial"/>
          <w:bCs/>
          <w:color w:val="000000"/>
          <w:sz w:val="22"/>
          <w:szCs w:val="22"/>
        </w:rPr>
      </w:pPr>
      <w:r>
        <w:rPr>
          <w:rFonts w:ascii="Arial" w:eastAsia="Arial" w:hAnsi="Arial" w:cs="Arial"/>
          <w:bCs/>
          <w:color w:val="000000"/>
          <w:sz w:val="22"/>
          <w:szCs w:val="22"/>
        </w:rPr>
        <w:t xml:space="preserve">2011 </w:t>
      </w:r>
      <w:r w:rsidRPr="00AC03B7">
        <w:rPr>
          <w:rFonts w:ascii="Arial" w:eastAsia="Arial" w:hAnsi="Arial" w:cs="Arial"/>
          <w:bCs/>
          <w:color w:val="000000"/>
          <w:sz w:val="22"/>
          <w:szCs w:val="22"/>
        </w:rPr>
        <w:t>Review Conference of the Parties to the Treaty</w:t>
      </w:r>
      <w:r>
        <w:rPr>
          <w:rFonts w:ascii="Arial" w:eastAsia="Arial" w:hAnsi="Arial" w:cs="Arial"/>
          <w:bCs/>
          <w:color w:val="000000"/>
          <w:sz w:val="22"/>
          <w:szCs w:val="22"/>
        </w:rPr>
        <w:t xml:space="preserve"> </w:t>
      </w:r>
      <w:r w:rsidRPr="00AC03B7">
        <w:rPr>
          <w:rFonts w:ascii="Arial" w:eastAsia="Arial" w:hAnsi="Arial" w:cs="Arial"/>
          <w:bCs/>
          <w:color w:val="000000"/>
          <w:sz w:val="22"/>
          <w:szCs w:val="22"/>
        </w:rPr>
        <w:t xml:space="preserve">on the Non-Proliferation of </w:t>
      </w:r>
      <w:proofErr w:type="gramStart"/>
      <w:r w:rsidRPr="00AC03B7">
        <w:rPr>
          <w:rFonts w:ascii="Arial" w:eastAsia="Arial" w:hAnsi="Arial" w:cs="Arial"/>
          <w:bCs/>
          <w:color w:val="000000"/>
          <w:sz w:val="22"/>
          <w:szCs w:val="22"/>
        </w:rPr>
        <w:t>Nuclear Weapons</w:t>
      </w:r>
      <w:proofErr w:type="gramEnd"/>
      <w:r w:rsidRPr="00AC03B7">
        <w:rPr>
          <w:rFonts w:ascii="Arial" w:eastAsia="Arial" w:hAnsi="Arial" w:cs="Arial"/>
          <w:bCs/>
          <w:color w:val="000000"/>
          <w:sz w:val="22"/>
          <w:szCs w:val="22"/>
        </w:rPr>
        <w:t xml:space="preserve"> and its Preparatory Committee</w:t>
      </w:r>
      <w:r>
        <w:rPr>
          <w:rFonts w:ascii="Arial" w:eastAsia="Arial" w:hAnsi="Arial" w:cs="Arial"/>
          <w:bCs/>
          <w:color w:val="000000"/>
          <w:sz w:val="22"/>
          <w:szCs w:val="22"/>
        </w:rPr>
        <w:t>, 3 January 2007 (A/RES/61/70)</w:t>
      </w:r>
    </w:p>
    <w:p w14:paraId="3E2CABBA" w14:textId="77777777" w:rsidR="00F076D0" w:rsidRDefault="00F076D0" w:rsidP="00F076D0">
      <w:pPr>
        <w:numPr>
          <w:ilvl w:val="0"/>
          <w:numId w:val="2"/>
        </w:numPr>
        <w:pBdr>
          <w:top w:val="nil"/>
          <w:left w:val="nil"/>
          <w:bottom w:val="nil"/>
          <w:right w:val="nil"/>
          <w:between w:val="nil"/>
        </w:pBdr>
        <w:spacing w:after="0" w:line="360" w:lineRule="auto"/>
        <w:rPr>
          <w:rFonts w:ascii="Arial" w:eastAsia="Arial" w:hAnsi="Arial" w:cs="Arial"/>
          <w:bCs/>
          <w:color w:val="000000"/>
          <w:sz w:val="22"/>
          <w:szCs w:val="22"/>
        </w:rPr>
      </w:pPr>
      <w:r w:rsidRPr="00AC03B7">
        <w:rPr>
          <w:rFonts w:ascii="Arial" w:eastAsia="Arial" w:hAnsi="Arial" w:cs="Arial"/>
          <w:bCs/>
          <w:color w:val="000000"/>
          <w:sz w:val="22"/>
          <w:szCs w:val="22"/>
        </w:rPr>
        <w:t>2015 Review Conference of the Parties to the Treaty</w:t>
      </w:r>
      <w:r>
        <w:rPr>
          <w:rFonts w:ascii="Arial" w:eastAsia="Arial" w:hAnsi="Arial" w:cs="Arial"/>
          <w:bCs/>
          <w:color w:val="000000"/>
          <w:sz w:val="22"/>
          <w:szCs w:val="22"/>
        </w:rPr>
        <w:t xml:space="preserve"> </w:t>
      </w:r>
      <w:r w:rsidRPr="00AC03B7">
        <w:rPr>
          <w:rFonts w:ascii="Arial" w:eastAsia="Arial" w:hAnsi="Arial" w:cs="Arial"/>
          <w:bCs/>
          <w:color w:val="000000"/>
          <w:sz w:val="22"/>
          <w:szCs w:val="22"/>
        </w:rPr>
        <w:t xml:space="preserve">on the Non-Proliferation of </w:t>
      </w:r>
      <w:proofErr w:type="gramStart"/>
      <w:r w:rsidRPr="00AC03B7">
        <w:rPr>
          <w:rFonts w:ascii="Arial" w:eastAsia="Arial" w:hAnsi="Arial" w:cs="Arial"/>
          <w:bCs/>
          <w:color w:val="000000"/>
          <w:sz w:val="22"/>
          <w:szCs w:val="22"/>
        </w:rPr>
        <w:t>Nuclear Weapons</w:t>
      </w:r>
      <w:proofErr w:type="gramEnd"/>
      <w:r w:rsidRPr="00AC03B7">
        <w:rPr>
          <w:rFonts w:ascii="Arial" w:eastAsia="Arial" w:hAnsi="Arial" w:cs="Arial"/>
          <w:bCs/>
          <w:color w:val="000000"/>
          <w:sz w:val="22"/>
          <w:szCs w:val="22"/>
        </w:rPr>
        <w:t xml:space="preserve"> and its Preparatory Committee</w:t>
      </w:r>
      <w:r>
        <w:rPr>
          <w:rFonts w:ascii="Arial" w:eastAsia="Arial" w:hAnsi="Arial" w:cs="Arial"/>
          <w:bCs/>
          <w:color w:val="000000"/>
          <w:sz w:val="22"/>
          <w:szCs w:val="22"/>
        </w:rPr>
        <w:t xml:space="preserve">, 2 December 2011 </w:t>
      </w:r>
      <w:r w:rsidRPr="00AC03B7">
        <w:rPr>
          <w:rFonts w:ascii="Arial" w:eastAsia="Arial" w:hAnsi="Arial" w:cs="Arial"/>
          <w:bCs/>
          <w:color w:val="000000"/>
          <w:sz w:val="22"/>
          <w:szCs w:val="22"/>
        </w:rPr>
        <w:t>(A/RES/</w:t>
      </w:r>
      <w:r>
        <w:rPr>
          <w:rFonts w:ascii="Arial" w:eastAsia="Arial" w:hAnsi="Arial" w:cs="Arial"/>
          <w:bCs/>
          <w:color w:val="000000"/>
          <w:sz w:val="22"/>
          <w:szCs w:val="22"/>
        </w:rPr>
        <w:t>66/33</w:t>
      </w:r>
      <w:r w:rsidRPr="00AC03B7">
        <w:rPr>
          <w:rFonts w:ascii="Arial" w:eastAsia="Arial" w:hAnsi="Arial" w:cs="Arial"/>
          <w:bCs/>
          <w:color w:val="000000"/>
          <w:sz w:val="22"/>
          <w:szCs w:val="22"/>
        </w:rPr>
        <w:t>)</w:t>
      </w:r>
    </w:p>
    <w:p w14:paraId="52C4CCF2" w14:textId="77777777" w:rsidR="00F076D0" w:rsidRDefault="00F076D0" w:rsidP="00F076D0">
      <w:pPr>
        <w:numPr>
          <w:ilvl w:val="0"/>
          <w:numId w:val="2"/>
        </w:numPr>
        <w:pBdr>
          <w:top w:val="nil"/>
          <w:left w:val="nil"/>
          <w:bottom w:val="nil"/>
          <w:right w:val="nil"/>
          <w:between w:val="nil"/>
        </w:pBdr>
        <w:spacing w:after="0" w:line="360" w:lineRule="auto"/>
        <w:rPr>
          <w:rFonts w:ascii="Arial" w:eastAsia="Arial" w:hAnsi="Arial" w:cs="Arial"/>
          <w:bCs/>
          <w:color w:val="000000"/>
          <w:sz w:val="22"/>
          <w:szCs w:val="22"/>
        </w:rPr>
      </w:pPr>
      <w:r w:rsidRPr="00BE3B30">
        <w:rPr>
          <w:rFonts w:ascii="Arial" w:eastAsia="Arial" w:hAnsi="Arial" w:cs="Arial"/>
          <w:bCs/>
          <w:color w:val="000000"/>
          <w:sz w:val="22"/>
          <w:szCs w:val="22"/>
        </w:rPr>
        <w:lastRenderedPageBreak/>
        <w:t>Resolution 2117 (2013)</w:t>
      </w:r>
      <w:r>
        <w:rPr>
          <w:rFonts w:ascii="Arial" w:eastAsia="Arial" w:hAnsi="Arial" w:cs="Arial"/>
          <w:bCs/>
          <w:color w:val="000000"/>
          <w:sz w:val="22"/>
          <w:szCs w:val="22"/>
        </w:rPr>
        <w:t>, 26 September 2013 (A/RES/2117)</w:t>
      </w:r>
    </w:p>
    <w:p w14:paraId="62F7399A" w14:textId="77777777" w:rsidR="00F076D0" w:rsidRPr="00AC03B7" w:rsidRDefault="00F076D0" w:rsidP="00F076D0">
      <w:pPr>
        <w:numPr>
          <w:ilvl w:val="0"/>
          <w:numId w:val="2"/>
        </w:numPr>
        <w:pBdr>
          <w:top w:val="nil"/>
          <w:left w:val="nil"/>
          <w:bottom w:val="nil"/>
          <w:right w:val="nil"/>
          <w:between w:val="nil"/>
        </w:pBdr>
        <w:spacing w:after="0" w:line="360" w:lineRule="auto"/>
        <w:rPr>
          <w:rFonts w:ascii="Arial" w:eastAsia="Arial" w:hAnsi="Arial" w:cs="Arial"/>
          <w:bCs/>
          <w:color w:val="000000"/>
          <w:sz w:val="22"/>
          <w:szCs w:val="22"/>
        </w:rPr>
      </w:pPr>
      <w:r>
        <w:rPr>
          <w:rFonts w:ascii="Arial" w:eastAsia="Arial" w:hAnsi="Arial" w:cs="Arial"/>
          <w:bCs/>
          <w:color w:val="000000"/>
          <w:sz w:val="22"/>
          <w:szCs w:val="22"/>
        </w:rPr>
        <w:t>Resolution 2220 (2015), 22 May 2015 (A/RES/2220)</w:t>
      </w:r>
    </w:p>
    <w:p w14:paraId="4169B30B" w14:textId="77777777" w:rsidR="00F076D0" w:rsidRPr="00AC03B7" w:rsidRDefault="00F076D0" w:rsidP="00F076D0">
      <w:pPr>
        <w:numPr>
          <w:ilvl w:val="0"/>
          <w:numId w:val="2"/>
        </w:numPr>
        <w:pBdr>
          <w:top w:val="nil"/>
          <w:left w:val="nil"/>
          <w:bottom w:val="nil"/>
          <w:right w:val="nil"/>
          <w:between w:val="nil"/>
        </w:pBdr>
        <w:spacing w:after="0" w:line="360" w:lineRule="auto"/>
        <w:rPr>
          <w:rFonts w:ascii="Arial" w:eastAsia="Arial" w:hAnsi="Arial" w:cs="Arial"/>
          <w:bCs/>
          <w:color w:val="000000"/>
          <w:sz w:val="22"/>
          <w:szCs w:val="22"/>
        </w:rPr>
      </w:pPr>
      <w:r w:rsidRPr="009B6B2D">
        <w:rPr>
          <w:rFonts w:ascii="Arial" w:eastAsia="Arial" w:hAnsi="Arial" w:cs="Arial"/>
          <w:color w:val="000000"/>
          <w:sz w:val="22"/>
          <w:szCs w:val="22"/>
        </w:rPr>
        <w:t>2020 Review Conference of the Parties to the Treaty</w:t>
      </w:r>
      <w:r>
        <w:rPr>
          <w:rFonts w:ascii="Arial" w:eastAsia="Arial" w:hAnsi="Arial" w:cs="Arial"/>
          <w:color w:val="000000"/>
          <w:sz w:val="22"/>
          <w:szCs w:val="22"/>
        </w:rPr>
        <w:t xml:space="preserve"> </w:t>
      </w:r>
      <w:r w:rsidRPr="009B6B2D">
        <w:rPr>
          <w:rFonts w:ascii="Arial" w:eastAsia="Arial" w:hAnsi="Arial" w:cs="Arial"/>
          <w:color w:val="000000"/>
          <w:sz w:val="22"/>
          <w:szCs w:val="22"/>
        </w:rPr>
        <w:t xml:space="preserve">on the Non-Proliferation of </w:t>
      </w:r>
      <w:proofErr w:type="gramStart"/>
      <w:r w:rsidRPr="009B6B2D">
        <w:rPr>
          <w:rFonts w:ascii="Arial" w:eastAsia="Arial" w:hAnsi="Arial" w:cs="Arial"/>
          <w:color w:val="000000"/>
          <w:sz w:val="22"/>
          <w:szCs w:val="22"/>
        </w:rPr>
        <w:t>Nuclear Weapons</w:t>
      </w:r>
      <w:proofErr w:type="gramEnd"/>
      <w:r w:rsidRPr="009B6B2D">
        <w:rPr>
          <w:rFonts w:ascii="Arial" w:eastAsia="Arial" w:hAnsi="Arial" w:cs="Arial"/>
          <w:color w:val="000000"/>
          <w:sz w:val="22"/>
          <w:szCs w:val="22"/>
        </w:rPr>
        <w:t xml:space="preserve"> and its</w:t>
      </w:r>
      <w:r>
        <w:rPr>
          <w:rFonts w:ascii="Arial" w:eastAsia="Arial" w:hAnsi="Arial" w:cs="Arial"/>
          <w:color w:val="000000"/>
          <w:sz w:val="22"/>
          <w:szCs w:val="22"/>
        </w:rPr>
        <w:t xml:space="preserve"> </w:t>
      </w:r>
      <w:r w:rsidRPr="009B6B2D">
        <w:rPr>
          <w:rFonts w:ascii="Arial" w:eastAsia="Arial" w:hAnsi="Arial" w:cs="Arial"/>
          <w:color w:val="000000"/>
          <w:sz w:val="22"/>
          <w:szCs w:val="22"/>
        </w:rPr>
        <w:t>Preparatory Committee</w:t>
      </w:r>
      <w:r>
        <w:rPr>
          <w:rFonts w:ascii="Arial" w:eastAsia="Arial" w:hAnsi="Arial" w:cs="Arial"/>
          <w:color w:val="000000"/>
          <w:sz w:val="22"/>
          <w:szCs w:val="22"/>
        </w:rPr>
        <w:t>, 11 December 2015 (A/RES/70/28)</w:t>
      </w:r>
    </w:p>
    <w:p w14:paraId="0F068EA2" w14:textId="77777777" w:rsidR="00F076D0" w:rsidRPr="00E16B63" w:rsidRDefault="00F076D0" w:rsidP="00F076D0">
      <w:pPr>
        <w:numPr>
          <w:ilvl w:val="0"/>
          <w:numId w:val="2"/>
        </w:numPr>
        <w:pBdr>
          <w:top w:val="nil"/>
          <w:left w:val="nil"/>
          <w:bottom w:val="nil"/>
          <w:right w:val="nil"/>
          <w:between w:val="nil"/>
        </w:pBdr>
        <w:spacing w:line="360" w:lineRule="auto"/>
        <w:rPr>
          <w:rFonts w:ascii="Arial" w:eastAsia="Arial" w:hAnsi="Arial" w:cs="Arial"/>
          <w:sz w:val="22"/>
          <w:szCs w:val="22"/>
        </w:rPr>
      </w:pPr>
      <w:r w:rsidRPr="001D024E">
        <w:rPr>
          <w:rFonts w:ascii="Arial" w:eastAsia="Arial" w:hAnsi="Arial" w:cs="Arial"/>
          <w:color w:val="000000"/>
          <w:sz w:val="22"/>
          <w:szCs w:val="22"/>
        </w:rPr>
        <w:t>Resolution 2616 (2021), 22</w:t>
      </w:r>
      <w:r>
        <w:rPr>
          <w:rFonts w:ascii="Arial" w:eastAsia="Arial" w:hAnsi="Arial" w:cs="Arial"/>
          <w:color w:val="000000"/>
          <w:sz w:val="22"/>
          <w:szCs w:val="22"/>
        </w:rPr>
        <w:t xml:space="preserve"> December 2021 (A/RES/2616)</w:t>
      </w:r>
    </w:p>
    <w:p w14:paraId="099A83F8" w14:textId="77777777" w:rsidR="00F076D0" w:rsidRPr="001D024E" w:rsidRDefault="00F076D0" w:rsidP="00F076D0">
      <w:pPr>
        <w:pBdr>
          <w:top w:val="nil"/>
          <w:left w:val="nil"/>
          <w:bottom w:val="nil"/>
          <w:right w:val="nil"/>
          <w:between w:val="nil"/>
        </w:pBdr>
        <w:spacing w:line="360" w:lineRule="auto"/>
        <w:rPr>
          <w:rFonts w:ascii="Arial" w:eastAsia="Arial" w:hAnsi="Arial" w:cs="Arial"/>
          <w:sz w:val="22"/>
          <w:szCs w:val="22"/>
        </w:rPr>
      </w:pPr>
    </w:p>
    <w:p w14:paraId="07C56D88" w14:textId="5C78087C" w:rsidR="00F076D0" w:rsidRDefault="00F076D0" w:rsidP="00F076D0">
      <w:pPr>
        <w:spacing w:line="360" w:lineRule="auto"/>
        <w:rPr>
          <w:rFonts w:ascii="Arial" w:eastAsia="Arial" w:hAnsi="Arial" w:cs="Arial"/>
          <w:b/>
          <w:color w:val="31849B"/>
          <w:sz w:val="28"/>
          <w:szCs w:val="28"/>
        </w:rPr>
      </w:pPr>
      <w:r>
        <w:rPr>
          <w:rFonts w:ascii="Arial" w:eastAsia="Arial" w:hAnsi="Arial" w:cs="Arial"/>
          <w:b/>
          <w:color w:val="31849B"/>
          <w:sz w:val="28"/>
          <w:szCs w:val="28"/>
        </w:rPr>
        <w:t xml:space="preserve">Previous Attempts to </w:t>
      </w:r>
      <w:r w:rsidR="00EF3513">
        <w:rPr>
          <w:rFonts w:ascii="Arial" w:eastAsia="Arial" w:hAnsi="Arial" w:cs="Arial"/>
          <w:b/>
          <w:color w:val="31849B"/>
          <w:sz w:val="28"/>
          <w:szCs w:val="28"/>
        </w:rPr>
        <w:t>S</w:t>
      </w:r>
      <w:r>
        <w:rPr>
          <w:rFonts w:ascii="Arial" w:eastAsia="Arial" w:hAnsi="Arial" w:cs="Arial"/>
          <w:b/>
          <w:color w:val="31849B"/>
          <w:sz w:val="28"/>
          <w:szCs w:val="28"/>
        </w:rPr>
        <w:t>olve the Issue</w:t>
      </w:r>
    </w:p>
    <w:p w14:paraId="56EFEBB1" w14:textId="7009CF7D" w:rsidR="00EB594D" w:rsidRDefault="00F076D0" w:rsidP="00753037">
      <w:pPr>
        <w:spacing w:line="360" w:lineRule="auto"/>
        <w:rPr>
          <w:rFonts w:ascii="Arial" w:eastAsia="Arial" w:hAnsi="Arial" w:cs="Arial"/>
          <w:color w:val="000000"/>
          <w:sz w:val="22"/>
          <w:szCs w:val="22"/>
        </w:rPr>
      </w:pPr>
      <w:r>
        <w:rPr>
          <w:rFonts w:ascii="Arial" w:eastAsia="Arial" w:hAnsi="Arial" w:cs="Arial"/>
          <w:color w:val="C32754"/>
          <w:sz w:val="22"/>
          <w:szCs w:val="22"/>
        </w:rPr>
        <w:tab/>
      </w:r>
      <w:r w:rsidR="00A63022">
        <w:rPr>
          <w:rFonts w:ascii="Arial" w:eastAsia="Arial" w:hAnsi="Arial" w:cs="Arial"/>
          <w:sz w:val="22"/>
          <w:szCs w:val="22"/>
        </w:rPr>
        <w:t xml:space="preserve">Since </w:t>
      </w:r>
      <w:r w:rsidR="00EF3513">
        <w:rPr>
          <w:rFonts w:ascii="Arial" w:eastAsia="Arial" w:hAnsi="Arial" w:cs="Arial"/>
          <w:sz w:val="22"/>
          <w:szCs w:val="22"/>
        </w:rPr>
        <w:t xml:space="preserve">it is crucial to </w:t>
      </w:r>
      <w:r w:rsidR="00A63022">
        <w:rPr>
          <w:rFonts w:ascii="Arial" w:eastAsia="Arial" w:hAnsi="Arial" w:cs="Arial"/>
          <w:sz w:val="22"/>
          <w:szCs w:val="22"/>
        </w:rPr>
        <w:t xml:space="preserve">collect </w:t>
      </w:r>
      <w:r w:rsidR="00BF70D2">
        <w:rPr>
          <w:rFonts w:ascii="Arial" w:eastAsia="Arial" w:hAnsi="Arial" w:cs="Arial"/>
          <w:sz w:val="22"/>
          <w:szCs w:val="22"/>
        </w:rPr>
        <w:t xml:space="preserve">sufficient </w:t>
      </w:r>
      <w:r w:rsidR="00A63022">
        <w:rPr>
          <w:rFonts w:ascii="Arial" w:eastAsia="Arial" w:hAnsi="Arial" w:cs="Arial"/>
          <w:sz w:val="22"/>
          <w:szCs w:val="22"/>
        </w:rPr>
        <w:t xml:space="preserve">real-life data for the analysis of </w:t>
      </w:r>
      <w:r w:rsidR="00EF3513">
        <w:rPr>
          <w:rFonts w:ascii="Arial" w:eastAsia="Arial" w:hAnsi="Arial" w:cs="Arial"/>
          <w:sz w:val="22"/>
          <w:szCs w:val="22"/>
        </w:rPr>
        <w:t xml:space="preserve">the issue before diving into </w:t>
      </w:r>
      <w:r w:rsidR="00E21C15">
        <w:rPr>
          <w:rFonts w:ascii="Arial" w:eastAsia="Arial" w:hAnsi="Arial" w:cs="Arial"/>
          <w:sz w:val="22"/>
          <w:szCs w:val="22"/>
          <w:lang w:val="en-US" w:eastAsia="ko-KR"/>
        </w:rPr>
        <w:t xml:space="preserve">the </w:t>
      </w:r>
      <w:r w:rsidR="00BF70D2">
        <w:rPr>
          <w:rFonts w:ascii="Arial" w:eastAsia="Arial" w:hAnsi="Arial" w:cs="Arial"/>
          <w:sz w:val="22"/>
          <w:szCs w:val="22"/>
          <w:lang w:val="en-US" w:eastAsia="ko-KR"/>
        </w:rPr>
        <w:t>direct post-conflict spots suffering from weapon proliferation</w:t>
      </w:r>
      <w:r w:rsidR="009C25D2">
        <w:rPr>
          <w:rFonts w:ascii="Arial" w:eastAsia="Arial" w:hAnsi="Arial" w:cs="Arial"/>
          <w:sz w:val="22"/>
          <w:szCs w:val="22"/>
          <w:lang w:val="en-US" w:eastAsia="ko-KR"/>
        </w:rPr>
        <w:t>, organizations</w:t>
      </w:r>
      <w:r w:rsidR="002E443A">
        <w:rPr>
          <w:rFonts w:ascii="Arial" w:eastAsia="Arial" w:hAnsi="Arial" w:cs="Arial"/>
          <w:sz w:val="22"/>
          <w:szCs w:val="22"/>
          <w:lang w:val="en-US" w:eastAsia="ko-KR"/>
        </w:rPr>
        <w:t xml:space="preserve"> </w:t>
      </w:r>
      <w:r w:rsidR="009C25D2">
        <w:rPr>
          <w:rFonts w:ascii="Arial" w:eastAsia="Arial" w:hAnsi="Arial" w:cs="Arial"/>
          <w:sz w:val="22"/>
          <w:szCs w:val="22"/>
          <w:lang w:val="en-US" w:eastAsia="ko-KR"/>
        </w:rPr>
        <w:t xml:space="preserve">have formed </w:t>
      </w:r>
      <w:r w:rsidR="001A7F2B">
        <w:rPr>
          <w:rFonts w:ascii="Arial" w:eastAsia="Arial" w:hAnsi="Arial" w:cs="Arial"/>
          <w:sz w:val="22"/>
          <w:szCs w:val="22"/>
          <w:lang w:val="en-US" w:eastAsia="ko-KR"/>
        </w:rPr>
        <w:t>to conduct multiple studies on the issue of weapon proliferation.</w:t>
      </w:r>
      <w:r w:rsidR="00753037">
        <w:rPr>
          <w:rFonts w:ascii="Arial" w:eastAsia="Arial" w:hAnsi="Arial" w:cs="Arial"/>
          <w:color w:val="000000"/>
          <w:sz w:val="22"/>
          <w:szCs w:val="22"/>
        </w:rPr>
        <w:t xml:space="preserve"> </w:t>
      </w:r>
    </w:p>
    <w:p w14:paraId="7063CBB4" w14:textId="6ECD6A98" w:rsidR="00D14BD6" w:rsidRDefault="00D14BD6" w:rsidP="00D14BD6">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Arms Trade Treaty (ATT)</w:t>
      </w:r>
    </w:p>
    <w:p w14:paraId="3F8ABBAA" w14:textId="11943545" w:rsidR="00D14BD6" w:rsidRPr="003B0526" w:rsidRDefault="003834BB" w:rsidP="00D14BD6">
      <w:pPr>
        <w:spacing w:line="360" w:lineRule="auto"/>
        <w:ind w:firstLine="720"/>
        <w:rPr>
          <w:rFonts w:ascii="Arial" w:eastAsia="Arial" w:hAnsi="Arial" w:cs="Arial"/>
          <w:color w:val="000000"/>
          <w:sz w:val="22"/>
          <w:szCs w:val="22"/>
          <w:lang w:val="en-US" w:eastAsia="ko-KR"/>
        </w:rPr>
      </w:pPr>
      <w:r>
        <w:rPr>
          <w:rFonts w:ascii="Arial" w:eastAsia="Arial" w:hAnsi="Arial" w:cs="Arial"/>
          <w:color w:val="000000"/>
          <w:sz w:val="22"/>
          <w:szCs w:val="22"/>
        </w:rPr>
        <w:t xml:space="preserve">The ATT, </w:t>
      </w:r>
      <w:r w:rsidR="00783D41">
        <w:rPr>
          <w:rFonts w:ascii="Arial" w:eastAsia="Arial" w:hAnsi="Arial" w:cs="Arial"/>
          <w:color w:val="000000"/>
          <w:sz w:val="22"/>
          <w:szCs w:val="22"/>
        </w:rPr>
        <w:t>adopted in</w:t>
      </w:r>
      <w:r w:rsidR="00E27619">
        <w:rPr>
          <w:rFonts w:ascii="Arial" w:eastAsia="Arial" w:hAnsi="Arial" w:cs="Arial"/>
          <w:color w:val="000000"/>
          <w:sz w:val="22"/>
          <w:szCs w:val="22"/>
        </w:rPr>
        <w:t xml:space="preserve"> the </w:t>
      </w:r>
      <w:r w:rsidR="00282470">
        <w:rPr>
          <w:rFonts w:ascii="Arial" w:eastAsia="Arial" w:hAnsi="Arial" w:cs="Arial"/>
          <w:color w:val="000000"/>
          <w:sz w:val="22"/>
          <w:szCs w:val="22"/>
        </w:rPr>
        <w:t>UN</w:t>
      </w:r>
      <w:r w:rsidR="00E27619">
        <w:rPr>
          <w:rFonts w:ascii="Arial" w:eastAsia="Arial" w:hAnsi="Arial" w:cs="Arial"/>
          <w:color w:val="000000"/>
          <w:sz w:val="22"/>
          <w:szCs w:val="22"/>
        </w:rPr>
        <w:t xml:space="preserve"> General Assembly (GA) in</w:t>
      </w:r>
      <w:r w:rsidR="00783D41">
        <w:rPr>
          <w:rFonts w:ascii="Arial" w:eastAsia="Arial" w:hAnsi="Arial" w:cs="Arial"/>
          <w:color w:val="000000"/>
          <w:sz w:val="22"/>
          <w:szCs w:val="22"/>
        </w:rPr>
        <w:t xml:space="preserve"> 2013 and </w:t>
      </w:r>
      <w:r w:rsidR="00282470">
        <w:rPr>
          <w:rFonts w:ascii="Arial" w:eastAsia="Arial" w:hAnsi="Arial" w:cs="Arial"/>
          <w:color w:val="000000"/>
          <w:sz w:val="22"/>
          <w:szCs w:val="22"/>
        </w:rPr>
        <w:t>entered</w:t>
      </w:r>
      <w:r w:rsidR="0012497C">
        <w:rPr>
          <w:rFonts w:ascii="Arial" w:eastAsia="Arial" w:hAnsi="Arial" w:cs="Arial"/>
          <w:color w:val="000000"/>
          <w:sz w:val="22"/>
          <w:szCs w:val="22"/>
        </w:rPr>
        <w:t xml:space="preserve"> into force in 2014</w:t>
      </w:r>
      <w:r>
        <w:rPr>
          <w:rFonts w:ascii="Arial" w:eastAsia="Arial" w:hAnsi="Arial" w:cs="Arial"/>
          <w:color w:val="000000"/>
          <w:sz w:val="22"/>
          <w:szCs w:val="22"/>
        </w:rPr>
        <w:t xml:space="preserve">, is a multilateral treaty </w:t>
      </w:r>
      <w:r w:rsidR="003B0526">
        <w:rPr>
          <w:rFonts w:ascii="Arial" w:eastAsia="Arial" w:hAnsi="Arial" w:cs="Arial"/>
          <w:color w:val="000000"/>
          <w:sz w:val="22"/>
          <w:szCs w:val="22"/>
        </w:rPr>
        <w:t>that regulates</w:t>
      </w:r>
      <w:r>
        <w:rPr>
          <w:rFonts w:ascii="Arial" w:eastAsia="Arial" w:hAnsi="Arial" w:cs="Arial"/>
          <w:color w:val="000000"/>
          <w:sz w:val="22"/>
          <w:szCs w:val="22"/>
        </w:rPr>
        <w:t xml:space="preserve"> the international trade of conventional arms</w:t>
      </w:r>
      <w:r w:rsidR="001E7140">
        <w:rPr>
          <w:rFonts w:ascii="Arial" w:eastAsia="Arial" w:hAnsi="Arial" w:cs="Arial"/>
          <w:color w:val="000000"/>
          <w:sz w:val="22"/>
          <w:szCs w:val="22"/>
        </w:rPr>
        <w:t xml:space="preserve"> and seeks to prevent and eradicate illicit</w:t>
      </w:r>
      <w:r w:rsidR="008773B1">
        <w:rPr>
          <w:rFonts w:ascii="Arial" w:eastAsia="Arial" w:hAnsi="Arial" w:cs="Arial"/>
          <w:color w:val="000000"/>
          <w:sz w:val="22"/>
          <w:szCs w:val="22"/>
        </w:rPr>
        <w:t xml:space="preserve"> trade and diversion of conventional arms by establishing international standards governing arms transfers</w:t>
      </w:r>
      <w:r>
        <w:rPr>
          <w:rFonts w:ascii="Arial" w:eastAsia="Arial" w:hAnsi="Arial" w:cs="Arial"/>
          <w:color w:val="000000"/>
          <w:sz w:val="22"/>
          <w:szCs w:val="22"/>
        </w:rPr>
        <w:t xml:space="preserve">. </w:t>
      </w:r>
      <w:r w:rsidR="00620BD2" w:rsidRPr="00620BD2">
        <w:rPr>
          <w:rFonts w:ascii="Arial" w:eastAsia="Arial" w:hAnsi="Arial" w:cs="Arial"/>
          <w:color w:val="000000"/>
          <w:sz w:val="22"/>
          <w:szCs w:val="22"/>
        </w:rPr>
        <w:t>The ATT contributes to international and regional peace, security and stability, reducing human suffering, and promoting cooperation, transparency and responsible action among the international community.</w:t>
      </w:r>
      <w:r w:rsidR="0059713E" w:rsidRPr="0059713E">
        <w:t xml:space="preserve"> </w:t>
      </w:r>
      <w:r w:rsidR="0059713E" w:rsidRPr="0059713E">
        <w:rPr>
          <w:rFonts w:ascii="Arial" w:eastAsia="Arial" w:hAnsi="Arial" w:cs="Arial"/>
          <w:color w:val="000000"/>
          <w:sz w:val="22"/>
          <w:szCs w:val="22"/>
        </w:rPr>
        <w:t xml:space="preserve">The </w:t>
      </w:r>
      <w:r w:rsidR="0059713E">
        <w:rPr>
          <w:rFonts w:ascii="Arial" w:eastAsia="Arial" w:hAnsi="Arial" w:cs="Arial"/>
          <w:color w:val="000000"/>
          <w:sz w:val="22"/>
          <w:szCs w:val="22"/>
        </w:rPr>
        <w:t>treaty</w:t>
      </w:r>
      <w:r w:rsidR="0059713E" w:rsidRPr="0059713E">
        <w:rPr>
          <w:rFonts w:ascii="Arial" w:eastAsia="Arial" w:hAnsi="Arial" w:cs="Arial"/>
          <w:color w:val="000000"/>
          <w:sz w:val="22"/>
          <w:szCs w:val="22"/>
        </w:rPr>
        <w:t xml:space="preserve"> has helped raise</w:t>
      </w:r>
      <w:r w:rsidR="00064EA3">
        <w:rPr>
          <w:rFonts w:ascii="Arial" w:eastAsia="Arial" w:hAnsi="Arial" w:cs="Arial"/>
          <w:color w:val="000000"/>
          <w:sz w:val="22"/>
          <w:szCs w:val="22"/>
        </w:rPr>
        <w:t xml:space="preserve"> global</w:t>
      </w:r>
      <w:r w:rsidR="0059713E" w:rsidRPr="0059713E">
        <w:rPr>
          <w:rFonts w:ascii="Arial" w:eastAsia="Arial" w:hAnsi="Arial" w:cs="Arial"/>
          <w:color w:val="000000"/>
          <w:sz w:val="22"/>
          <w:szCs w:val="22"/>
        </w:rPr>
        <w:t xml:space="preserve"> awareness and set</w:t>
      </w:r>
      <w:r w:rsidR="0059713E">
        <w:rPr>
          <w:rFonts w:ascii="Arial" w:eastAsia="Arial" w:hAnsi="Arial" w:cs="Arial"/>
          <w:color w:val="000000"/>
          <w:sz w:val="22"/>
          <w:szCs w:val="22"/>
        </w:rPr>
        <w:t xml:space="preserve"> international</w:t>
      </w:r>
      <w:r w:rsidR="00064EA3">
        <w:rPr>
          <w:rFonts w:ascii="Arial" w:eastAsia="Arial" w:hAnsi="Arial" w:cs="Arial"/>
          <w:color w:val="000000"/>
          <w:sz w:val="22"/>
          <w:szCs w:val="22"/>
        </w:rPr>
        <w:t xml:space="preserve"> standards</w:t>
      </w:r>
      <w:r w:rsidR="0059713E" w:rsidRPr="0059713E">
        <w:rPr>
          <w:rFonts w:ascii="Arial" w:eastAsia="Arial" w:hAnsi="Arial" w:cs="Arial"/>
          <w:color w:val="000000"/>
          <w:sz w:val="22"/>
          <w:szCs w:val="22"/>
        </w:rPr>
        <w:t xml:space="preserve"> for responsible arms transfers. However, major arms exporters such as Russia, China, and the United States are not full parties or have not ratified the treaty, weakening its </w:t>
      </w:r>
      <w:r w:rsidR="00B75B4B">
        <w:rPr>
          <w:rFonts w:ascii="Arial" w:eastAsia="Arial" w:hAnsi="Arial" w:cs="Arial"/>
          <w:color w:val="000000"/>
          <w:sz w:val="22"/>
          <w:szCs w:val="22"/>
        </w:rPr>
        <w:t>ability to be enforced</w:t>
      </w:r>
      <w:r w:rsidR="0059713E" w:rsidRPr="0059713E">
        <w:rPr>
          <w:rFonts w:ascii="Arial" w:eastAsia="Arial" w:hAnsi="Arial" w:cs="Arial"/>
          <w:color w:val="000000"/>
          <w:sz w:val="22"/>
          <w:szCs w:val="22"/>
        </w:rPr>
        <w:t>. Moreover, enforcement mechanisms are weak, and arms transfers to unstable regions still occur through loopholes or illegal channels.</w:t>
      </w:r>
    </w:p>
    <w:p w14:paraId="64A3DF56" w14:textId="32A68ABB" w:rsidR="000B6632" w:rsidRDefault="00EA0A72" w:rsidP="000B6632">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African Union</w:t>
      </w:r>
      <w:r w:rsidR="00FC4FC6">
        <w:rPr>
          <w:rFonts w:ascii="Arial" w:eastAsia="Arial" w:hAnsi="Arial" w:cs="Arial"/>
          <w:b/>
          <w:color w:val="4BACC6"/>
          <w:sz w:val="22"/>
          <w:szCs w:val="22"/>
        </w:rPr>
        <w:t>’s (AU’s) Agenda 2063</w:t>
      </w:r>
    </w:p>
    <w:p w14:paraId="7DBBCA92" w14:textId="6C54CEA7" w:rsidR="000B6632" w:rsidRDefault="007B0076" w:rsidP="008A5B47">
      <w:pPr>
        <w:spacing w:line="360" w:lineRule="auto"/>
        <w:ind w:firstLine="720"/>
        <w:rPr>
          <w:rFonts w:ascii="Arial" w:eastAsia="Arial" w:hAnsi="Arial" w:cs="Arial"/>
          <w:color w:val="000000"/>
          <w:sz w:val="22"/>
          <w:szCs w:val="22"/>
        </w:rPr>
      </w:pPr>
      <w:r>
        <w:rPr>
          <w:rFonts w:ascii="Arial" w:eastAsia="Arial" w:hAnsi="Arial" w:cs="Arial"/>
          <w:color w:val="000000"/>
          <w:sz w:val="22"/>
          <w:szCs w:val="22"/>
        </w:rPr>
        <w:t>Shown</w:t>
      </w:r>
      <w:r w:rsidR="00FC4FC6">
        <w:rPr>
          <w:rFonts w:ascii="Arial" w:eastAsia="Arial" w:hAnsi="Arial" w:cs="Arial"/>
          <w:color w:val="000000"/>
          <w:sz w:val="22"/>
          <w:szCs w:val="22"/>
        </w:rPr>
        <w:t xml:space="preserve"> with the example</w:t>
      </w:r>
      <w:r>
        <w:rPr>
          <w:rFonts w:ascii="Arial" w:eastAsia="Arial" w:hAnsi="Arial" w:cs="Arial"/>
          <w:color w:val="000000"/>
          <w:sz w:val="22"/>
          <w:szCs w:val="22"/>
        </w:rPr>
        <w:t xml:space="preserve"> in the</w:t>
      </w:r>
      <w:r w:rsidR="0013083B">
        <w:rPr>
          <w:rFonts w:ascii="Arial" w:eastAsia="Arial" w:hAnsi="Arial" w:cs="Arial"/>
          <w:color w:val="000000"/>
          <w:sz w:val="22"/>
          <w:szCs w:val="22"/>
        </w:rPr>
        <w:t xml:space="preserve"> </w:t>
      </w:r>
      <w:r w:rsidR="00FC4FC6">
        <w:rPr>
          <w:rFonts w:ascii="Arial" w:eastAsia="Arial" w:hAnsi="Arial" w:cs="Arial"/>
          <w:color w:val="000000"/>
          <w:sz w:val="22"/>
          <w:szCs w:val="22"/>
        </w:rPr>
        <w:t>agenda</w:t>
      </w:r>
      <w:r>
        <w:rPr>
          <w:rFonts w:ascii="Arial" w:eastAsia="Arial" w:hAnsi="Arial" w:cs="Arial"/>
          <w:color w:val="000000"/>
          <w:sz w:val="22"/>
          <w:szCs w:val="22"/>
        </w:rPr>
        <w:t xml:space="preserve">, </w:t>
      </w:r>
      <w:r w:rsidR="00C61BC7">
        <w:rPr>
          <w:rFonts w:ascii="Arial" w:eastAsia="Arial" w:hAnsi="Arial" w:cs="Arial"/>
          <w:color w:val="000000"/>
          <w:sz w:val="22"/>
          <w:szCs w:val="22"/>
        </w:rPr>
        <w:t xml:space="preserve">the </w:t>
      </w:r>
      <w:r>
        <w:rPr>
          <w:rFonts w:ascii="Arial" w:eastAsia="Arial" w:hAnsi="Arial" w:cs="Arial"/>
          <w:color w:val="000000"/>
          <w:sz w:val="22"/>
          <w:szCs w:val="22"/>
        </w:rPr>
        <w:t>Silencing the Guns Initiative</w:t>
      </w:r>
      <w:r w:rsidR="00FC4FC6">
        <w:rPr>
          <w:rFonts w:ascii="Arial" w:eastAsia="Arial" w:hAnsi="Arial" w:cs="Arial"/>
          <w:color w:val="000000"/>
          <w:sz w:val="22"/>
          <w:szCs w:val="22"/>
        </w:rPr>
        <w:t xml:space="preserve">, </w:t>
      </w:r>
      <w:r w:rsidR="00C61BC7">
        <w:rPr>
          <w:rFonts w:ascii="Arial" w:eastAsia="Arial" w:hAnsi="Arial" w:cs="Arial"/>
          <w:color w:val="000000"/>
          <w:sz w:val="22"/>
          <w:szCs w:val="22"/>
        </w:rPr>
        <w:t xml:space="preserve">the AU suggests and plans </w:t>
      </w:r>
      <w:r w:rsidR="00C61BC7" w:rsidRPr="00C61BC7">
        <w:rPr>
          <w:rFonts w:ascii="Arial" w:eastAsia="Arial" w:hAnsi="Arial" w:cs="Arial"/>
          <w:color w:val="000000"/>
          <w:sz w:val="22"/>
          <w:szCs w:val="22"/>
        </w:rPr>
        <w:t>to end all wars and violent conflicts and promote dialogue-based mechanisms for conflict prevention and resolution by 2030.</w:t>
      </w:r>
      <w:r w:rsidR="00875087">
        <w:rPr>
          <w:rFonts w:ascii="Arial" w:eastAsia="Arial" w:hAnsi="Arial" w:cs="Arial"/>
          <w:color w:val="000000"/>
          <w:sz w:val="22"/>
          <w:szCs w:val="22"/>
        </w:rPr>
        <w:t xml:space="preserve"> </w:t>
      </w:r>
      <w:r w:rsidR="008A5B47" w:rsidRPr="008A5B47">
        <w:rPr>
          <w:rFonts w:ascii="Arial" w:eastAsia="Arial" w:hAnsi="Arial" w:cs="Arial"/>
          <w:color w:val="000000"/>
          <w:sz w:val="22"/>
          <w:szCs w:val="22"/>
        </w:rPr>
        <w:t xml:space="preserve">To ensure effective implementation, the 24th Assembly of the AU requested the AU Commission (AUC) to finalise a draft First Ten-Year Implementation Plan for Agenda 2063 for consideration and adoption at the June 2015 meeting of the AU Policy Organs. The plan builds upon the </w:t>
      </w:r>
      <w:proofErr w:type="gramStart"/>
      <w:r w:rsidR="008A5B47" w:rsidRPr="008A5B47">
        <w:rPr>
          <w:rFonts w:ascii="Arial" w:eastAsia="Arial" w:hAnsi="Arial" w:cs="Arial"/>
          <w:color w:val="000000"/>
          <w:sz w:val="22"/>
          <w:szCs w:val="22"/>
        </w:rPr>
        <w:t>Agenda</w:t>
      </w:r>
      <w:proofErr w:type="gramEnd"/>
      <w:r w:rsidR="008A5B47" w:rsidRPr="008A5B47">
        <w:rPr>
          <w:rFonts w:ascii="Arial" w:eastAsia="Arial" w:hAnsi="Arial" w:cs="Arial"/>
          <w:color w:val="000000"/>
          <w:sz w:val="22"/>
          <w:szCs w:val="22"/>
        </w:rPr>
        <w:t xml:space="preserve"> 2063 Framework Document adopted in January 2015 and seeks to accelerate Africa’s political, social, economic and technological transformation while continuing the Pan African drive for self-determination, freedom, progress and collective prosperity. Covering the period 2014–2023, it is the first of a series of five </w:t>
      </w:r>
      <w:r w:rsidR="00B75B4B" w:rsidRPr="008A5B47">
        <w:rPr>
          <w:rFonts w:ascii="Arial" w:eastAsia="Arial" w:hAnsi="Arial" w:cs="Arial"/>
          <w:color w:val="000000"/>
          <w:sz w:val="22"/>
          <w:szCs w:val="22"/>
        </w:rPr>
        <w:t>ten-year</w:t>
      </w:r>
      <w:r w:rsidR="008A5B47" w:rsidRPr="008A5B47">
        <w:rPr>
          <w:rFonts w:ascii="Arial" w:eastAsia="Arial" w:hAnsi="Arial" w:cs="Arial"/>
          <w:color w:val="000000"/>
          <w:sz w:val="22"/>
          <w:szCs w:val="22"/>
        </w:rPr>
        <w:t xml:space="preserve"> implementation plans to be developed to realise the vision of the “Africa We Want By 2063.”</w:t>
      </w:r>
      <w:r w:rsidR="00B75B4B">
        <w:rPr>
          <w:rFonts w:ascii="Arial" w:eastAsia="Arial" w:hAnsi="Arial" w:cs="Arial"/>
          <w:color w:val="000000"/>
          <w:sz w:val="22"/>
          <w:szCs w:val="22"/>
        </w:rPr>
        <w:t xml:space="preserve"> </w:t>
      </w:r>
      <w:r w:rsidR="00F42391" w:rsidRPr="00F42391">
        <w:rPr>
          <w:rFonts w:ascii="Arial" w:eastAsia="Arial" w:hAnsi="Arial" w:cs="Arial"/>
          <w:color w:val="000000"/>
          <w:sz w:val="22"/>
          <w:szCs w:val="22"/>
        </w:rPr>
        <w:t xml:space="preserve">The initiative has brought regional attention to arms proliferation and encouraged </w:t>
      </w:r>
      <w:r w:rsidR="00F42391" w:rsidRPr="00F42391">
        <w:rPr>
          <w:rFonts w:ascii="Arial" w:eastAsia="Arial" w:hAnsi="Arial" w:cs="Arial"/>
          <w:color w:val="000000"/>
          <w:sz w:val="22"/>
          <w:szCs w:val="22"/>
        </w:rPr>
        <w:lastRenderedPageBreak/>
        <w:t>cooperation among African nations. However, its progress has been uneven due to limited national capacity, weak border controls, and continued conflict in hotspots such as the Sahel. Its strength lies more in its political messaging than its measurable implementation so far.</w:t>
      </w:r>
    </w:p>
    <w:p w14:paraId="62089762" w14:textId="77777777" w:rsidR="00025C05" w:rsidRDefault="00025C05" w:rsidP="00025C05">
      <w:pPr>
        <w:pBdr>
          <w:top w:val="nil"/>
          <w:left w:val="nil"/>
          <w:bottom w:val="nil"/>
          <w:right w:val="nil"/>
          <w:between w:val="nil"/>
        </w:pBdr>
        <w:tabs>
          <w:tab w:val="left" w:pos="8336"/>
        </w:tabs>
        <w:spacing w:line="360" w:lineRule="auto"/>
        <w:rPr>
          <w:rFonts w:ascii="Arial" w:eastAsia="Arial" w:hAnsi="Arial" w:cs="Arial"/>
          <w:b/>
          <w:color w:val="4BACC6"/>
          <w:sz w:val="22"/>
          <w:szCs w:val="22"/>
        </w:rPr>
      </w:pPr>
      <w:r>
        <w:rPr>
          <w:rFonts w:ascii="Arial" w:eastAsia="Arial" w:hAnsi="Arial" w:cs="Arial"/>
          <w:b/>
          <w:color w:val="4BACC6"/>
          <w:sz w:val="22"/>
          <w:szCs w:val="22"/>
        </w:rPr>
        <w:t>Small Arms Survey (SAS)</w:t>
      </w:r>
      <w:r>
        <w:rPr>
          <w:rFonts w:ascii="Arial" w:eastAsia="Arial" w:hAnsi="Arial" w:cs="Arial"/>
          <w:b/>
          <w:color w:val="4BACC6"/>
          <w:sz w:val="22"/>
          <w:szCs w:val="22"/>
        </w:rPr>
        <w:tab/>
      </w:r>
    </w:p>
    <w:p w14:paraId="06A02336" w14:textId="2F564EB9" w:rsidR="00F076D0" w:rsidRDefault="00025C05" w:rsidP="00025C05">
      <w:pPr>
        <w:spacing w:line="360" w:lineRule="auto"/>
        <w:ind w:firstLine="720"/>
        <w:rPr>
          <w:rFonts w:ascii="Arial" w:eastAsia="Arial" w:hAnsi="Arial" w:cs="Arial"/>
          <w:color w:val="000000"/>
          <w:sz w:val="22"/>
          <w:szCs w:val="22"/>
        </w:rPr>
      </w:pPr>
      <w:r>
        <w:rPr>
          <w:rFonts w:ascii="Arial" w:eastAsia="Arial" w:hAnsi="Arial" w:cs="Arial"/>
          <w:color w:val="000000"/>
          <w:sz w:val="22"/>
          <w:szCs w:val="22"/>
        </w:rPr>
        <w:t xml:space="preserve">The Small Arms Survey (SAS) is an independent study project located at the Graduate Institute of International and Development Studies in Geneva, Switzerland. It strengthens the capacity of governments and practitioners to reduce illicit arms flows and armed violence through three mutually reinforcing activities: the generation of policy-relevant knowledge, the development of authoritative resources and tools, and the provision of training and other services. Its two main work streams are 1. data and analytics, and 2. policy and capacity support. It conducts extensive research on global trends in small arms and armed violence with the aim of providing international and national stakeholders with the data required to have an informed debate and make evidence-based policy decisions. It also provides research-informed policy advice to enable the development and implementation of international and regional mechanisms and processes that contain principles, norms, and practices to effectively combat the illicit flow of small arms and ammunition and reduce the impact of armed violence. It sets strategy plans every four years since 2014 and publishes annual reports on its official website. The project receives financial support from </w:t>
      </w:r>
      <w:proofErr w:type="gramStart"/>
      <w:r>
        <w:rPr>
          <w:rFonts w:ascii="Arial" w:eastAsia="Arial" w:hAnsi="Arial" w:cs="Arial"/>
          <w:color w:val="000000"/>
          <w:sz w:val="22"/>
          <w:szCs w:val="22"/>
        </w:rPr>
        <w:t>a number of</w:t>
      </w:r>
      <w:proofErr w:type="gramEnd"/>
      <w:r>
        <w:rPr>
          <w:rFonts w:ascii="Arial" w:eastAsia="Arial" w:hAnsi="Arial" w:cs="Arial"/>
          <w:color w:val="000000"/>
          <w:sz w:val="22"/>
          <w:szCs w:val="22"/>
        </w:rPr>
        <w:t xml:space="preserve"> governments and organizations, such as the European Union (EU), Swiss Network for International Studies (SNIS), </w:t>
      </w:r>
      <w:r w:rsidR="00EB594D">
        <w:rPr>
          <w:rFonts w:ascii="Arial" w:eastAsia="Arial" w:hAnsi="Arial" w:cs="Arial"/>
          <w:color w:val="000000"/>
          <w:sz w:val="22"/>
          <w:szCs w:val="22"/>
        </w:rPr>
        <w:t xml:space="preserve">and </w:t>
      </w:r>
      <w:r>
        <w:rPr>
          <w:rFonts w:ascii="Arial" w:eastAsia="Arial" w:hAnsi="Arial" w:cs="Arial"/>
          <w:color w:val="000000"/>
          <w:sz w:val="22"/>
          <w:szCs w:val="22"/>
        </w:rPr>
        <w:t>ATT Voluntary Trust Fund (VTF).</w:t>
      </w:r>
    </w:p>
    <w:p w14:paraId="495027F4" w14:textId="77777777" w:rsidR="00DD6CA2" w:rsidRDefault="00DD6CA2" w:rsidP="0071448B">
      <w:pPr>
        <w:spacing w:line="360" w:lineRule="auto"/>
        <w:rPr>
          <w:rFonts w:ascii="Arial" w:eastAsia="Arial" w:hAnsi="Arial" w:cs="Arial"/>
          <w:sz w:val="22"/>
          <w:szCs w:val="22"/>
        </w:rPr>
      </w:pPr>
    </w:p>
    <w:p w14:paraId="4873870A" w14:textId="77777777" w:rsidR="00F076D0" w:rsidRDefault="00F076D0" w:rsidP="00F076D0">
      <w:pPr>
        <w:pBdr>
          <w:top w:val="nil"/>
          <w:left w:val="nil"/>
          <w:bottom w:val="nil"/>
          <w:right w:val="nil"/>
          <w:between w:val="nil"/>
        </w:pBdr>
        <w:spacing w:line="360" w:lineRule="auto"/>
        <w:rPr>
          <w:rFonts w:ascii="Arial" w:eastAsia="Arial" w:hAnsi="Arial" w:cs="Arial"/>
          <w:b/>
          <w:color w:val="31849B"/>
          <w:sz w:val="22"/>
          <w:szCs w:val="22"/>
        </w:rPr>
      </w:pPr>
      <w:r>
        <w:rPr>
          <w:rFonts w:ascii="Arial" w:eastAsia="Arial" w:hAnsi="Arial" w:cs="Arial"/>
          <w:b/>
          <w:color w:val="31849B"/>
          <w:sz w:val="28"/>
          <w:szCs w:val="28"/>
        </w:rPr>
        <w:t>Possible Solutions</w:t>
      </w:r>
    </w:p>
    <w:p w14:paraId="75A0B680" w14:textId="0DC10789" w:rsidR="00F076D0" w:rsidRPr="00250916" w:rsidRDefault="00F076D0" w:rsidP="00250916">
      <w:pPr>
        <w:spacing w:line="360" w:lineRule="auto"/>
        <w:rPr>
          <w:rFonts w:ascii="Arial" w:eastAsia="Arial" w:hAnsi="Arial" w:cs="Arial"/>
          <w:sz w:val="22"/>
          <w:szCs w:val="22"/>
        </w:rPr>
      </w:pPr>
      <w:r>
        <w:rPr>
          <w:rFonts w:ascii="Arial" w:eastAsia="Arial" w:hAnsi="Arial" w:cs="Arial"/>
          <w:sz w:val="22"/>
          <w:szCs w:val="22"/>
        </w:rPr>
        <w:tab/>
        <w:t>The promotion of non-proliferation efforts has long been addressed by the international community through measures such as implementing the DDR programs and bolstering border controls. However, these often fall short due to a lack of coordination, insufficient funding, and resistance from local actors. Despite the recommendations from various resolutions in the General Assembly and the Security Council, implementation gaps persist.</w:t>
      </w:r>
      <w:r w:rsidR="00250916">
        <w:rPr>
          <w:rFonts w:ascii="Arial" w:eastAsia="Arial" w:hAnsi="Arial" w:cs="Arial"/>
          <w:sz w:val="22"/>
          <w:szCs w:val="22"/>
        </w:rPr>
        <w:t xml:space="preserve"> </w:t>
      </w:r>
      <w:r>
        <w:rPr>
          <w:rFonts w:ascii="Arial" w:eastAsia="Arial" w:hAnsi="Arial" w:cs="Arial"/>
          <w:sz w:val="22"/>
          <w:szCs w:val="22"/>
        </w:rPr>
        <w:t>Some issues have not yet been addressed and resolved, such as the responsibility for the funding programs, coordination of various parties, communication with the regional persons concerned, etc.</w:t>
      </w:r>
    </w:p>
    <w:p w14:paraId="31863374" w14:textId="77777777" w:rsidR="00F076D0" w:rsidRDefault="00F076D0" w:rsidP="00F076D0">
      <w:pPr>
        <w:spacing w:line="360" w:lineRule="auto"/>
        <w:ind w:firstLine="720"/>
        <w:rPr>
          <w:rFonts w:ascii="Arial" w:eastAsia="Arial" w:hAnsi="Arial" w:cs="Arial"/>
          <w:sz w:val="22"/>
          <w:szCs w:val="22"/>
        </w:rPr>
      </w:pPr>
      <w:r>
        <w:rPr>
          <w:rFonts w:ascii="Arial" w:eastAsia="Arial" w:hAnsi="Arial" w:cs="Arial"/>
          <w:sz w:val="22"/>
          <w:szCs w:val="22"/>
        </w:rPr>
        <w:t xml:space="preserve">Effective and efficient solutions for promoting the non-proliferation efforts in post-conflict zones will require acknowledging and addressing these issues. A holistic approach considering all or mostly chemical, biological, radiological, nuclear, or explosive weapons that are either SALW or WMDs should bolster the organizations in </w:t>
      </w:r>
      <w:proofErr w:type="spellStart"/>
      <w:r>
        <w:rPr>
          <w:rFonts w:ascii="Arial" w:eastAsia="Arial" w:hAnsi="Arial" w:cs="Arial"/>
          <w:sz w:val="22"/>
          <w:szCs w:val="22"/>
        </w:rPr>
        <w:t>favor</w:t>
      </w:r>
      <w:proofErr w:type="spellEnd"/>
      <w:r>
        <w:rPr>
          <w:rFonts w:ascii="Arial" w:eastAsia="Arial" w:hAnsi="Arial" w:cs="Arial"/>
          <w:sz w:val="22"/>
          <w:szCs w:val="22"/>
        </w:rPr>
        <w:t xml:space="preserve">, such as UNODA, reinforce the national and regional legislations </w:t>
      </w:r>
      <w:r>
        <w:rPr>
          <w:rFonts w:ascii="Arial" w:eastAsia="Arial" w:hAnsi="Arial" w:cs="Arial"/>
          <w:sz w:val="22"/>
          <w:szCs w:val="22"/>
        </w:rPr>
        <w:lastRenderedPageBreak/>
        <w:t>regarding non-proliferation of weaponry, and lead to a cooperative and successive step toward peacekeeping.</w:t>
      </w:r>
    </w:p>
    <w:p w14:paraId="69B99253" w14:textId="2FEBA6EB" w:rsidR="00250916" w:rsidRDefault="00934F77" w:rsidP="00250916">
      <w:pPr>
        <w:spacing w:line="360" w:lineRule="auto"/>
        <w:rPr>
          <w:rFonts w:ascii="Arial" w:eastAsia="Arial" w:hAnsi="Arial" w:cs="Arial"/>
          <w:b/>
          <w:color w:val="4BACC6"/>
          <w:sz w:val="22"/>
          <w:szCs w:val="22"/>
        </w:rPr>
      </w:pPr>
      <w:r>
        <w:rPr>
          <w:rFonts w:ascii="Arial" w:eastAsia="Arial" w:hAnsi="Arial" w:cs="Arial"/>
          <w:b/>
          <w:color w:val="4BACC6"/>
          <w:sz w:val="22"/>
          <w:szCs w:val="22"/>
        </w:rPr>
        <w:t>Acknowledgement</w:t>
      </w:r>
      <w:r w:rsidR="00250916">
        <w:rPr>
          <w:rFonts w:ascii="Arial" w:eastAsia="Arial" w:hAnsi="Arial" w:cs="Arial"/>
          <w:b/>
          <w:color w:val="4BACC6"/>
          <w:sz w:val="22"/>
          <w:szCs w:val="22"/>
        </w:rPr>
        <w:t xml:space="preserve"> of the issue</w:t>
      </w:r>
    </w:p>
    <w:p w14:paraId="0F2F74F7" w14:textId="57C28996" w:rsidR="00250916" w:rsidRPr="00E31D5D" w:rsidRDefault="00934F77" w:rsidP="00250916">
      <w:pPr>
        <w:spacing w:line="360" w:lineRule="auto"/>
        <w:ind w:firstLine="720"/>
        <w:rPr>
          <w:rFonts w:ascii="Arial" w:eastAsia="Arial" w:hAnsi="Arial" w:cs="Arial"/>
          <w:sz w:val="22"/>
          <w:szCs w:val="22"/>
          <w:lang w:val="en-US" w:eastAsia="ko-KR"/>
        </w:rPr>
      </w:pPr>
      <w:r>
        <w:rPr>
          <w:rFonts w:ascii="Arial" w:eastAsia="Arial" w:hAnsi="Arial" w:cs="Arial"/>
          <w:sz w:val="22"/>
          <w:szCs w:val="22"/>
        </w:rPr>
        <w:t xml:space="preserve">Nations can achieve this </w:t>
      </w:r>
      <w:r w:rsidR="00E94471">
        <w:rPr>
          <w:rFonts w:ascii="Arial" w:eastAsia="Arial" w:hAnsi="Arial" w:cs="Arial"/>
          <w:sz w:val="22"/>
          <w:szCs w:val="22"/>
        </w:rPr>
        <w:t xml:space="preserve">step </w:t>
      </w:r>
      <w:r w:rsidR="00554AE1">
        <w:rPr>
          <w:rFonts w:ascii="Arial" w:eastAsia="Arial" w:hAnsi="Arial" w:cs="Arial"/>
          <w:sz w:val="22"/>
          <w:szCs w:val="22"/>
        </w:rPr>
        <w:t xml:space="preserve">by </w:t>
      </w:r>
      <w:r w:rsidR="00966D71">
        <w:rPr>
          <w:rFonts w:ascii="Arial" w:eastAsia="Arial" w:hAnsi="Arial" w:cs="Arial"/>
          <w:sz w:val="22"/>
          <w:szCs w:val="22"/>
        </w:rPr>
        <w:t xml:space="preserve">using ways such as communicating with concerned </w:t>
      </w:r>
      <w:r w:rsidR="0091376A">
        <w:rPr>
          <w:rFonts w:ascii="Arial" w:eastAsia="Arial" w:hAnsi="Arial" w:cs="Arial"/>
          <w:sz w:val="22"/>
          <w:szCs w:val="22"/>
        </w:rPr>
        <w:t xml:space="preserve">local </w:t>
      </w:r>
      <w:r w:rsidR="00966D71">
        <w:rPr>
          <w:rFonts w:ascii="Arial" w:eastAsia="Arial" w:hAnsi="Arial" w:cs="Arial"/>
          <w:sz w:val="22"/>
          <w:szCs w:val="22"/>
        </w:rPr>
        <w:t>parties</w:t>
      </w:r>
      <w:r w:rsidR="001D2B0A">
        <w:rPr>
          <w:rFonts w:ascii="Arial" w:eastAsia="Arial" w:hAnsi="Arial" w:cs="Arial"/>
          <w:sz w:val="22"/>
          <w:szCs w:val="22"/>
        </w:rPr>
        <w:t xml:space="preserve"> and </w:t>
      </w:r>
      <w:r w:rsidR="00AF0A56">
        <w:rPr>
          <w:rFonts w:ascii="Arial" w:eastAsia="Arial" w:hAnsi="Arial" w:cs="Arial"/>
          <w:sz w:val="22"/>
          <w:szCs w:val="22"/>
        </w:rPr>
        <w:t xml:space="preserve">arranging </w:t>
      </w:r>
      <w:r w:rsidR="006B4A79">
        <w:rPr>
          <w:rFonts w:ascii="Arial" w:eastAsia="Arial" w:hAnsi="Arial" w:cs="Arial"/>
          <w:sz w:val="22"/>
          <w:szCs w:val="22"/>
        </w:rPr>
        <w:t xml:space="preserve">regular </w:t>
      </w:r>
      <w:r w:rsidR="00AF0A56">
        <w:rPr>
          <w:rFonts w:ascii="Arial" w:eastAsia="Arial" w:hAnsi="Arial" w:cs="Arial"/>
          <w:sz w:val="22"/>
          <w:szCs w:val="22"/>
        </w:rPr>
        <w:t xml:space="preserve">national and international </w:t>
      </w:r>
      <w:r w:rsidR="006B4A79">
        <w:rPr>
          <w:rFonts w:ascii="Arial" w:eastAsia="Arial" w:hAnsi="Arial" w:cs="Arial"/>
          <w:sz w:val="22"/>
          <w:szCs w:val="22"/>
        </w:rPr>
        <w:t>conferences</w:t>
      </w:r>
      <w:r w:rsidR="00966D71">
        <w:rPr>
          <w:rFonts w:ascii="Arial" w:eastAsia="Arial" w:hAnsi="Arial" w:cs="Arial"/>
          <w:sz w:val="22"/>
          <w:szCs w:val="22"/>
        </w:rPr>
        <w:t xml:space="preserve"> </w:t>
      </w:r>
      <w:r w:rsidR="00E94471">
        <w:rPr>
          <w:rFonts w:ascii="Arial" w:eastAsia="Arial" w:hAnsi="Arial" w:cs="Arial"/>
          <w:sz w:val="22"/>
          <w:szCs w:val="22"/>
        </w:rPr>
        <w:t xml:space="preserve">to </w:t>
      </w:r>
      <w:r w:rsidR="00BC7B2A">
        <w:rPr>
          <w:rFonts w:ascii="Arial" w:eastAsia="Arial" w:hAnsi="Arial" w:cs="Arial"/>
          <w:sz w:val="22"/>
          <w:szCs w:val="22"/>
        </w:rPr>
        <w:t>share ideas and visions for the</w:t>
      </w:r>
      <w:r w:rsidR="00C038A6">
        <w:rPr>
          <w:rFonts w:ascii="Arial" w:eastAsia="Arial" w:hAnsi="Arial" w:cs="Arial"/>
          <w:sz w:val="22"/>
          <w:szCs w:val="22"/>
        </w:rPr>
        <w:t xml:space="preserve"> future </w:t>
      </w:r>
      <w:r w:rsidR="00C90562">
        <w:rPr>
          <w:rFonts w:ascii="Arial" w:eastAsia="Arial" w:hAnsi="Arial" w:cs="Arial"/>
          <w:sz w:val="22"/>
          <w:szCs w:val="22"/>
        </w:rPr>
        <w:t>regarding</w:t>
      </w:r>
      <w:r w:rsidR="00BC7B2A">
        <w:rPr>
          <w:rFonts w:ascii="Arial" w:eastAsia="Arial" w:hAnsi="Arial" w:cs="Arial"/>
          <w:sz w:val="22"/>
          <w:szCs w:val="22"/>
        </w:rPr>
        <w:t xml:space="preserve"> </w:t>
      </w:r>
      <w:r w:rsidR="00C90562">
        <w:rPr>
          <w:rFonts w:ascii="Arial" w:eastAsia="Arial" w:hAnsi="Arial" w:cs="Arial"/>
          <w:sz w:val="22"/>
          <w:szCs w:val="22"/>
        </w:rPr>
        <w:t xml:space="preserve">the </w:t>
      </w:r>
      <w:r w:rsidR="00C038A6">
        <w:rPr>
          <w:rFonts w:ascii="Arial" w:eastAsia="Arial" w:hAnsi="Arial" w:cs="Arial"/>
          <w:sz w:val="22"/>
          <w:szCs w:val="22"/>
        </w:rPr>
        <w:t>non-proliferation of weaponry</w:t>
      </w:r>
      <w:r w:rsidR="00554AE1">
        <w:rPr>
          <w:rFonts w:ascii="Arial" w:eastAsia="Arial" w:hAnsi="Arial" w:cs="Arial"/>
          <w:sz w:val="22"/>
          <w:szCs w:val="22"/>
        </w:rPr>
        <w:t>.</w:t>
      </w:r>
      <w:r w:rsidR="001D2B0A">
        <w:rPr>
          <w:rFonts w:ascii="Arial" w:eastAsia="Arial" w:hAnsi="Arial" w:cs="Arial"/>
          <w:sz w:val="22"/>
          <w:szCs w:val="22"/>
        </w:rPr>
        <w:t xml:space="preserve"> This will include parties such as the </w:t>
      </w:r>
      <w:proofErr w:type="spellStart"/>
      <w:r w:rsidR="001D2B0A">
        <w:rPr>
          <w:rFonts w:ascii="Arial" w:eastAsia="Arial" w:hAnsi="Arial" w:cs="Arial"/>
          <w:sz w:val="22"/>
          <w:szCs w:val="22"/>
        </w:rPr>
        <w:t>nations</w:t>
      </w:r>
      <w:proofErr w:type="spellEnd"/>
      <w:r w:rsidR="001D2B0A">
        <w:rPr>
          <w:rFonts w:ascii="Arial" w:eastAsia="Arial" w:hAnsi="Arial" w:cs="Arial"/>
          <w:sz w:val="22"/>
          <w:szCs w:val="22"/>
        </w:rPr>
        <w:t xml:space="preserve"> themselves</w:t>
      </w:r>
      <w:r w:rsidR="00C90562">
        <w:rPr>
          <w:rFonts w:ascii="Arial" w:eastAsia="Arial" w:hAnsi="Arial" w:cs="Arial"/>
          <w:sz w:val="22"/>
          <w:szCs w:val="22"/>
        </w:rPr>
        <w:t xml:space="preserve"> and</w:t>
      </w:r>
      <w:r w:rsidR="001D2B0A">
        <w:rPr>
          <w:rFonts w:ascii="Arial" w:eastAsia="Arial" w:hAnsi="Arial" w:cs="Arial"/>
          <w:sz w:val="22"/>
          <w:szCs w:val="22"/>
        </w:rPr>
        <w:t xml:space="preserve"> UNODA, </w:t>
      </w:r>
      <w:r w:rsidR="00C90562">
        <w:rPr>
          <w:rFonts w:ascii="Arial" w:eastAsia="Arial" w:hAnsi="Arial" w:cs="Arial"/>
          <w:sz w:val="22"/>
          <w:szCs w:val="22"/>
        </w:rPr>
        <w:t>bringing up possible topics</w:t>
      </w:r>
      <w:r w:rsidR="002237F5">
        <w:rPr>
          <w:rFonts w:ascii="Arial" w:eastAsia="Arial" w:hAnsi="Arial" w:cs="Arial"/>
          <w:sz w:val="22"/>
          <w:szCs w:val="22"/>
        </w:rPr>
        <w:t>,</w:t>
      </w:r>
      <w:r w:rsidR="00C90562">
        <w:rPr>
          <w:rFonts w:ascii="Arial" w:eastAsia="Arial" w:hAnsi="Arial" w:cs="Arial"/>
          <w:sz w:val="22"/>
          <w:szCs w:val="22"/>
        </w:rPr>
        <w:t xml:space="preserve"> </w:t>
      </w:r>
      <w:r w:rsidR="002237F5">
        <w:rPr>
          <w:rFonts w:ascii="Arial" w:eastAsia="Arial" w:hAnsi="Arial" w:cs="Arial"/>
          <w:sz w:val="22"/>
          <w:szCs w:val="22"/>
        </w:rPr>
        <w:t>such as</w:t>
      </w:r>
      <w:r w:rsidR="00C90562">
        <w:rPr>
          <w:rFonts w:ascii="Arial" w:eastAsia="Arial" w:hAnsi="Arial" w:cs="Arial"/>
          <w:sz w:val="22"/>
          <w:szCs w:val="22"/>
        </w:rPr>
        <w:t xml:space="preserve"> </w:t>
      </w:r>
      <w:r w:rsidR="002237F5">
        <w:rPr>
          <w:rFonts w:ascii="Arial" w:eastAsia="Arial" w:hAnsi="Arial" w:cs="Arial"/>
          <w:sz w:val="22"/>
          <w:szCs w:val="22"/>
        </w:rPr>
        <w:t xml:space="preserve">how to regulate SALW or WMDs, how much a national and regional government will intervene in the matter of </w:t>
      </w:r>
      <w:r w:rsidR="006E3BC4">
        <w:rPr>
          <w:rFonts w:ascii="Arial" w:eastAsia="Arial" w:hAnsi="Arial" w:cs="Arial"/>
          <w:sz w:val="22"/>
          <w:szCs w:val="22"/>
        </w:rPr>
        <w:t xml:space="preserve">controlling the illicit transaction of weapons, etc. </w:t>
      </w:r>
    </w:p>
    <w:p w14:paraId="15CB6E8E" w14:textId="53D9FCF6" w:rsidR="006E3BC4" w:rsidRDefault="006E3BC4" w:rsidP="006E3BC4">
      <w:pPr>
        <w:spacing w:line="360" w:lineRule="auto"/>
        <w:rPr>
          <w:rFonts w:ascii="Arial" w:eastAsia="Arial" w:hAnsi="Arial" w:cs="Arial"/>
          <w:b/>
          <w:color w:val="4BACC6"/>
          <w:sz w:val="22"/>
          <w:szCs w:val="22"/>
        </w:rPr>
      </w:pPr>
      <w:r>
        <w:rPr>
          <w:rFonts w:ascii="Arial" w:eastAsia="Arial" w:hAnsi="Arial" w:cs="Arial"/>
          <w:b/>
          <w:color w:val="4BACC6"/>
          <w:sz w:val="22"/>
          <w:szCs w:val="22"/>
        </w:rPr>
        <w:t>Addressing the issue</w:t>
      </w:r>
    </w:p>
    <w:p w14:paraId="0470B2A6" w14:textId="44B76A8C" w:rsidR="00F076D0" w:rsidRDefault="006E3BC4" w:rsidP="006E3BC4">
      <w:pPr>
        <w:spacing w:line="360" w:lineRule="auto"/>
        <w:ind w:firstLine="720"/>
        <w:rPr>
          <w:rFonts w:ascii="Arial" w:eastAsia="Arial" w:hAnsi="Arial" w:cs="Arial"/>
          <w:sz w:val="22"/>
          <w:szCs w:val="22"/>
          <w:lang w:val="en-US" w:eastAsia="ko-KR"/>
        </w:rPr>
      </w:pPr>
      <w:r>
        <w:rPr>
          <w:rFonts w:ascii="Arial" w:eastAsia="Arial" w:hAnsi="Arial" w:cs="Arial"/>
          <w:sz w:val="22"/>
          <w:szCs w:val="22"/>
        </w:rPr>
        <w:t>Nations can achieve this step by using ways such as</w:t>
      </w:r>
      <w:r w:rsidR="00581F5D">
        <w:rPr>
          <w:rFonts w:ascii="Arial" w:eastAsia="Arial" w:hAnsi="Arial" w:cs="Arial"/>
          <w:sz w:val="22"/>
          <w:szCs w:val="22"/>
        </w:rPr>
        <w:t xml:space="preserve"> </w:t>
      </w:r>
      <w:r w:rsidR="003B682E">
        <w:rPr>
          <w:rFonts w:ascii="Arial" w:eastAsia="Arial" w:hAnsi="Arial" w:cs="Arial"/>
          <w:sz w:val="22"/>
          <w:szCs w:val="22"/>
        </w:rPr>
        <w:t xml:space="preserve">overcoming the challenges and obstacles that weapon non-proliferation faces, </w:t>
      </w:r>
      <w:r w:rsidR="001466A9">
        <w:rPr>
          <w:rFonts w:ascii="Arial" w:eastAsia="Arial" w:hAnsi="Arial" w:cs="Arial"/>
          <w:sz w:val="22"/>
          <w:szCs w:val="22"/>
        </w:rPr>
        <w:t xml:space="preserve">identifying and forestalling the </w:t>
      </w:r>
      <w:r w:rsidR="00A50902">
        <w:rPr>
          <w:rFonts w:ascii="Arial" w:eastAsia="Arial" w:hAnsi="Arial" w:cs="Arial"/>
          <w:sz w:val="22"/>
          <w:szCs w:val="22"/>
        </w:rPr>
        <w:t>factors</w:t>
      </w:r>
      <w:r w:rsidR="001466A9">
        <w:rPr>
          <w:rFonts w:ascii="Arial" w:eastAsia="Arial" w:hAnsi="Arial" w:cs="Arial"/>
          <w:sz w:val="22"/>
          <w:szCs w:val="22"/>
        </w:rPr>
        <w:t xml:space="preserve"> that </w:t>
      </w:r>
      <w:r w:rsidR="00A50902">
        <w:rPr>
          <w:rFonts w:ascii="Arial" w:eastAsia="Arial" w:hAnsi="Arial" w:cs="Arial"/>
          <w:sz w:val="22"/>
          <w:szCs w:val="22"/>
          <w:lang w:val="en-US" w:eastAsia="ko-KR"/>
        </w:rPr>
        <w:t>provoke weapon proliferation in the post-conflict zones</w:t>
      </w:r>
      <w:r w:rsidR="001068B7">
        <w:rPr>
          <w:rFonts w:ascii="Arial" w:eastAsia="Arial" w:hAnsi="Arial" w:cs="Arial"/>
          <w:sz w:val="22"/>
          <w:szCs w:val="22"/>
          <w:lang w:val="en-US" w:eastAsia="ko-KR"/>
        </w:rPr>
        <w:t>, and ultimately bringing the idea of weapon non-proliferation into realistic measures</w:t>
      </w:r>
      <w:r>
        <w:rPr>
          <w:rFonts w:ascii="Arial" w:eastAsia="Arial" w:hAnsi="Arial" w:cs="Arial"/>
          <w:sz w:val="22"/>
          <w:szCs w:val="22"/>
        </w:rPr>
        <w:t xml:space="preserve">. </w:t>
      </w:r>
      <w:r w:rsidR="001068B7">
        <w:rPr>
          <w:rFonts w:ascii="Arial" w:eastAsia="Arial" w:hAnsi="Arial" w:cs="Arial"/>
          <w:sz w:val="22"/>
          <w:szCs w:val="22"/>
        </w:rPr>
        <w:t xml:space="preserve">Member States should conduct </w:t>
      </w:r>
      <w:r w:rsidR="00EF502E">
        <w:rPr>
          <w:rFonts w:ascii="Arial" w:eastAsia="Arial" w:hAnsi="Arial" w:cs="Arial"/>
          <w:sz w:val="22"/>
          <w:szCs w:val="22"/>
        </w:rPr>
        <w:t xml:space="preserve">thorough research after </w:t>
      </w:r>
      <w:r w:rsidR="00FD345F">
        <w:rPr>
          <w:rFonts w:ascii="Arial" w:eastAsia="Arial" w:hAnsi="Arial" w:cs="Arial"/>
          <w:sz w:val="22"/>
          <w:szCs w:val="22"/>
        </w:rPr>
        <w:t>acknowledging</w:t>
      </w:r>
      <w:r w:rsidR="00EF502E">
        <w:rPr>
          <w:rFonts w:ascii="Arial" w:eastAsia="Arial" w:hAnsi="Arial" w:cs="Arial"/>
          <w:sz w:val="22"/>
          <w:szCs w:val="22"/>
        </w:rPr>
        <w:t xml:space="preserve"> the issue to</w:t>
      </w:r>
      <w:r w:rsidR="008A795E">
        <w:rPr>
          <w:rFonts w:ascii="Arial" w:eastAsia="Arial" w:hAnsi="Arial" w:cs="Arial"/>
          <w:sz w:val="22"/>
          <w:szCs w:val="22"/>
        </w:rPr>
        <w:t xml:space="preserve"> </w:t>
      </w:r>
      <w:r w:rsidR="00F1705D">
        <w:rPr>
          <w:rFonts w:ascii="Arial" w:eastAsia="Arial" w:hAnsi="Arial" w:cs="Arial"/>
          <w:sz w:val="22"/>
          <w:szCs w:val="22"/>
        </w:rPr>
        <w:t xml:space="preserve">effectively </w:t>
      </w:r>
      <w:r w:rsidR="00FD345F">
        <w:rPr>
          <w:rFonts w:ascii="Arial" w:eastAsia="Arial" w:hAnsi="Arial" w:cs="Arial"/>
          <w:sz w:val="22"/>
          <w:szCs w:val="22"/>
        </w:rPr>
        <w:t>promote non-proliferation efforts.</w:t>
      </w:r>
      <w:r w:rsidR="00EF502E">
        <w:rPr>
          <w:rFonts w:ascii="Arial" w:eastAsia="Arial" w:hAnsi="Arial" w:cs="Arial"/>
          <w:sz w:val="22"/>
          <w:szCs w:val="22"/>
        </w:rPr>
        <w:t xml:space="preserve"> </w:t>
      </w:r>
      <w:r>
        <w:rPr>
          <w:rFonts w:ascii="Arial" w:eastAsia="Arial" w:hAnsi="Arial" w:cs="Arial"/>
          <w:sz w:val="22"/>
          <w:szCs w:val="22"/>
        </w:rPr>
        <w:t xml:space="preserve">This will include parties such as </w:t>
      </w:r>
      <w:r w:rsidR="008A795E">
        <w:rPr>
          <w:rFonts w:ascii="Arial" w:eastAsia="Arial" w:hAnsi="Arial" w:cs="Arial"/>
          <w:sz w:val="22"/>
          <w:szCs w:val="22"/>
        </w:rPr>
        <w:t xml:space="preserve">international, national, and regional </w:t>
      </w:r>
      <w:r w:rsidR="001844A2">
        <w:rPr>
          <w:rFonts w:ascii="Arial" w:eastAsia="Arial" w:hAnsi="Arial" w:cs="Arial"/>
          <w:sz w:val="22"/>
          <w:szCs w:val="22"/>
        </w:rPr>
        <w:t xml:space="preserve">research </w:t>
      </w:r>
      <w:r w:rsidR="008A795E">
        <w:rPr>
          <w:rFonts w:ascii="Arial" w:eastAsia="Arial" w:hAnsi="Arial" w:cs="Arial"/>
          <w:sz w:val="22"/>
          <w:szCs w:val="22"/>
        </w:rPr>
        <w:t>bodies</w:t>
      </w:r>
      <w:r w:rsidR="005870CD">
        <w:rPr>
          <w:rFonts w:ascii="Arial" w:eastAsia="Arial" w:hAnsi="Arial" w:cs="Arial"/>
          <w:sz w:val="22"/>
          <w:szCs w:val="22"/>
        </w:rPr>
        <w:t xml:space="preserve"> and</w:t>
      </w:r>
      <w:r w:rsidR="008A795E">
        <w:rPr>
          <w:rFonts w:ascii="Arial" w:eastAsia="Arial" w:hAnsi="Arial" w:cs="Arial"/>
          <w:sz w:val="22"/>
          <w:szCs w:val="22"/>
        </w:rPr>
        <w:t xml:space="preserve"> </w:t>
      </w:r>
      <w:r w:rsidR="00FD345F">
        <w:rPr>
          <w:rFonts w:ascii="Arial" w:eastAsia="Arial" w:hAnsi="Arial" w:cs="Arial"/>
          <w:sz w:val="22"/>
          <w:szCs w:val="22"/>
        </w:rPr>
        <w:t>nations concerned with the issue</w:t>
      </w:r>
      <w:r w:rsidR="004062C3">
        <w:rPr>
          <w:rFonts w:ascii="Arial" w:eastAsia="Arial" w:hAnsi="Arial" w:cs="Arial"/>
          <w:sz w:val="22"/>
          <w:szCs w:val="22"/>
        </w:rPr>
        <w:t>, supporting the disarmament-relevant processes and organizations, such as the DDR process, arms embargo, SSR, and the UNODA.</w:t>
      </w:r>
    </w:p>
    <w:p w14:paraId="4CFCC616" w14:textId="77777777" w:rsidR="006E3BC4" w:rsidRPr="006E3BC4" w:rsidRDefault="006E3BC4" w:rsidP="006E3BC4">
      <w:pPr>
        <w:spacing w:line="360" w:lineRule="auto"/>
        <w:rPr>
          <w:rFonts w:ascii="Arial" w:eastAsia="Arial" w:hAnsi="Arial" w:cs="Arial"/>
          <w:sz w:val="22"/>
          <w:szCs w:val="22"/>
          <w:lang w:val="en-US" w:eastAsia="ko-KR"/>
        </w:rPr>
      </w:pPr>
    </w:p>
    <w:p w14:paraId="7282450C" w14:textId="77777777" w:rsidR="00F076D0" w:rsidRDefault="00F076D0" w:rsidP="00F076D0">
      <w:pPr>
        <w:pBdr>
          <w:top w:val="nil"/>
          <w:left w:val="nil"/>
          <w:bottom w:val="nil"/>
          <w:right w:val="nil"/>
          <w:between w:val="nil"/>
        </w:pBdr>
        <w:spacing w:line="360" w:lineRule="auto"/>
        <w:rPr>
          <w:rFonts w:ascii="Arial" w:eastAsia="Arial" w:hAnsi="Arial" w:cs="Arial"/>
          <w:b/>
          <w:color w:val="31849B"/>
          <w:sz w:val="28"/>
          <w:szCs w:val="28"/>
        </w:rPr>
      </w:pPr>
      <w:r>
        <w:rPr>
          <w:rFonts w:ascii="Arial" w:eastAsia="Arial" w:hAnsi="Arial" w:cs="Arial"/>
          <w:b/>
          <w:color w:val="31849B"/>
          <w:sz w:val="28"/>
          <w:szCs w:val="28"/>
        </w:rPr>
        <w:t>Bibliography</w:t>
      </w:r>
    </w:p>
    <w:p w14:paraId="4913CC94"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t xml:space="preserve">Al-Qaida Sanctions Committee. “ARMS EMBARGO: EXPLANATION of TERMS.” </w:t>
      </w:r>
      <w:r w:rsidRPr="005D286A">
        <w:rPr>
          <w:rFonts w:ascii="Times New Roman" w:eastAsia="Times New Roman" w:hAnsi="Times New Roman" w:cs="Times New Roman"/>
          <w:i/>
          <w:iCs/>
          <w:lang/>
        </w:rPr>
        <w:t>Main.un.org</w:t>
      </w:r>
      <w:r w:rsidRPr="005D286A">
        <w:rPr>
          <w:rFonts w:ascii="Times New Roman" w:eastAsia="Times New Roman" w:hAnsi="Times New Roman" w:cs="Times New Roman"/>
          <w:lang/>
        </w:rPr>
        <w:t>, 24 Feb. 2015, main.un.org/securitycouncil/sites/default/files/eot_arms_embargo_english.pdf.</w:t>
      </w:r>
    </w:p>
    <w:p w14:paraId="179C269B"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t xml:space="preserve">Arms Trade Treaty. “The Arms Trade Treaty | Home Page.” </w:t>
      </w:r>
      <w:r w:rsidRPr="005D286A">
        <w:rPr>
          <w:rFonts w:ascii="Times New Roman" w:eastAsia="Times New Roman" w:hAnsi="Times New Roman" w:cs="Times New Roman"/>
          <w:i/>
          <w:iCs/>
          <w:lang/>
        </w:rPr>
        <w:t>Thearmstradetreaty.org</w:t>
      </w:r>
      <w:r w:rsidRPr="005D286A">
        <w:rPr>
          <w:rFonts w:ascii="Times New Roman" w:eastAsia="Times New Roman" w:hAnsi="Times New Roman" w:cs="Times New Roman"/>
          <w:lang/>
        </w:rPr>
        <w:t>, ATT, 2018, thearmstradetreaty.org/. Accessed 28 July 2025.</w:t>
      </w:r>
    </w:p>
    <w:p w14:paraId="5C81BDCE"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t xml:space="preserve">---. “Treaty Status | about ATT.” </w:t>
      </w:r>
      <w:r w:rsidRPr="005D286A">
        <w:rPr>
          <w:rFonts w:ascii="Times New Roman" w:eastAsia="Times New Roman" w:hAnsi="Times New Roman" w:cs="Times New Roman"/>
          <w:i/>
          <w:iCs/>
          <w:lang/>
        </w:rPr>
        <w:t>Thearmstradetreaty.org</w:t>
      </w:r>
      <w:r w:rsidRPr="005D286A">
        <w:rPr>
          <w:rFonts w:ascii="Times New Roman" w:eastAsia="Times New Roman" w:hAnsi="Times New Roman" w:cs="Times New Roman"/>
          <w:lang/>
        </w:rPr>
        <w:t>, Treaty status, 2018, thearmstradetreaty.org/treaty-status.html. Accessed 28 July 2025.</w:t>
      </w:r>
    </w:p>
    <w:p w14:paraId="785B7C32"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t xml:space="preserve">Bonn International Center for Conversion. “Illegal Arms Trade | War and Peace.” </w:t>
      </w:r>
      <w:r w:rsidRPr="005D286A">
        <w:rPr>
          <w:rFonts w:ascii="Times New Roman" w:eastAsia="Times New Roman" w:hAnsi="Times New Roman" w:cs="Times New Roman"/>
          <w:i/>
          <w:iCs/>
          <w:lang/>
        </w:rPr>
        <w:t>Warpp.info</w:t>
      </w:r>
      <w:r w:rsidRPr="005D286A">
        <w:rPr>
          <w:rFonts w:ascii="Times New Roman" w:eastAsia="Times New Roman" w:hAnsi="Times New Roman" w:cs="Times New Roman"/>
          <w:lang/>
        </w:rPr>
        <w:t>, 2025, warpp.info/en/m5/articles/illegal-arms-trade. Accessed 17 July 2025.</w:t>
      </w:r>
    </w:p>
    <w:p w14:paraId="68B88DBC"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lastRenderedPageBreak/>
        <w:t xml:space="preserve">Cambridge Dictionary. “Non-Proliferation.” </w:t>
      </w:r>
      <w:r w:rsidRPr="005D286A">
        <w:rPr>
          <w:rFonts w:ascii="Times New Roman" w:eastAsia="Times New Roman" w:hAnsi="Times New Roman" w:cs="Times New Roman"/>
          <w:i/>
          <w:iCs/>
          <w:lang/>
        </w:rPr>
        <w:t>@CambridgeWords</w:t>
      </w:r>
      <w:r w:rsidRPr="005D286A">
        <w:rPr>
          <w:rFonts w:ascii="Times New Roman" w:eastAsia="Times New Roman" w:hAnsi="Times New Roman" w:cs="Times New Roman"/>
          <w:lang/>
        </w:rPr>
        <w:t>, 16 July 2025, dictionary.cambridge.org/dictionary/english/non-proliferation. Accessed 17 July 2025.</w:t>
      </w:r>
    </w:p>
    <w:p w14:paraId="0B226401"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t xml:space="preserve">Department for Business and Trade, and Export Control Joint Unit. “Trade Sanctions, Arms Embargoes, and Other Trade Restrictions.” </w:t>
      </w:r>
      <w:r w:rsidRPr="005D286A">
        <w:rPr>
          <w:rFonts w:ascii="Times New Roman" w:eastAsia="Times New Roman" w:hAnsi="Times New Roman" w:cs="Times New Roman"/>
          <w:i/>
          <w:iCs/>
          <w:lang/>
        </w:rPr>
        <w:t>GOV.UK</w:t>
      </w:r>
      <w:r w:rsidRPr="005D286A">
        <w:rPr>
          <w:rFonts w:ascii="Times New Roman" w:eastAsia="Times New Roman" w:hAnsi="Times New Roman" w:cs="Times New Roman"/>
          <w:lang/>
        </w:rPr>
        <w:t>, 2 Aug. 2012, www.gov.uk/guidance/current-arms-embargoes-and-other-restrictions#:~:text=for%20each%20type.-,Arms%20embargo%2C%20trade%20sanctions%20and%20other%20trade%20restrictions,(%20OSCE%20)%20or%20the%20UK. Accessed 17 July 2025.</w:t>
      </w:r>
    </w:p>
    <w:p w14:paraId="416333C2"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t xml:space="preserve">Federal Bureau of Investigation. “Weapons of Mass Destruction | Federal Bureau of Investigation.” </w:t>
      </w:r>
      <w:r w:rsidRPr="005D286A">
        <w:rPr>
          <w:rFonts w:ascii="Times New Roman" w:eastAsia="Times New Roman" w:hAnsi="Times New Roman" w:cs="Times New Roman"/>
          <w:i/>
          <w:iCs/>
          <w:lang/>
        </w:rPr>
        <w:t>Federal Bureau of Investigation</w:t>
      </w:r>
      <w:r w:rsidRPr="005D286A">
        <w:rPr>
          <w:rFonts w:ascii="Times New Roman" w:eastAsia="Times New Roman" w:hAnsi="Times New Roman" w:cs="Times New Roman"/>
          <w:lang/>
        </w:rPr>
        <w:t>, 2016, www.fbi.gov/investigate/wmd. Accessed 17 July 2025.</w:t>
      </w:r>
    </w:p>
    <w:p w14:paraId="15C57890"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t xml:space="preserve">International Action Network on Small Arms. “What We Do - IANSA.” </w:t>
      </w:r>
      <w:r w:rsidRPr="005D286A">
        <w:rPr>
          <w:rFonts w:ascii="Times New Roman" w:eastAsia="Times New Roman" w:hAnsi="Times New Roman" w:cs="Times New Roman"/>
          <w:i/>
          <w:iCs/>
          <w:lang/>
        </w:rPr>
        <w:t>IANSA</w:t>
      </w:r>
      <w:r w:rsidRPr="005D286A">
        <w:rPr>
          <w:rFonts w:ascii="Times New Roman" w:eastAsia="Times New Roman" w:hAnsi="Times New Roman" w:cs="Times New Roman"/>
          <w:lang/>
        </w:rPr>
        <w:t>, 11 Jan. 2023, iansa.org/what-we-do/. Accessed 17 July 2025.</w:t>
      </w:r>
    </w:p>
    <w:p w14:paraId="53AEF30B"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t xml:space="preserve">International Atomic Energy Agency. “Overview of Management, Governance and Organizational Structure | IAEA.” </w:t>
      </w:r>
      <w:r w:rsidRPr="005D286A">
        <w:rPr>
          <w:rFonts w:ascii="Times New Roman" w:eastAsia="Times New Roman" w:hAnsi="Times New Roman" w:cs="Times New Roman"/>
          <w:i/>
          <w:iCs/>
          <w:lang/>
        </w:rPr>
        <w:t>Iaea.org</w:t>
      </w:r>
      <w:r w:rsidRPr="005D286A">
        <w:rPr>
          <w:rFonts w:ascii="Times New Roman" w:eastAsia="Times New Roman" w:hAnsi="Times New Roman" w:cs="Times New Roman"/>
          <w:lang/>
        </w:rPr>
        <w:t>, 29 May 2018, www.iaea.org/about. Accessed 28 July 2025.</w:t>
      </w:r>
    </w:p>
    <w:p w14:paraId="79AED8D1"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t xml:space="preserve">Nuclear Threat Initiative. “United Nations Office of Disarmament Affairs (UNODA).” </w:t>
      </w:r>
      <w:r w:rsidRPr="005D286A">
        <w:rPr>
          <w:rFonts w:ascii="Times New Roman" w:eastAsia="Times New Roman" w:hAnsi="Times New Roman" w:cs="Times New Roman"/>
          <w:i/>
          <w:iCs/>
          <w:lang/>
        </w:rPr>
        <w:t>The Nuclear Threat Initiative</w:t>
      </w:r>
      <w:r w:rsidRPr="005D286A">
        <w:rPr>
          <w:rFonts w:ascii="Times New Roman" w:eastAsia="Times New Roman" w:hAnsi="Times New Roman" w:cs="Times New Roman"/>
          <w:lang/>
        </w:rPr>
        <w:t>, 9 Dec. 2020, www.nti.org/education-center/treaties-and-regimes/un-office-of-disarmament-affairs/. Accessed 17 July 2025.</w:t>
      </w:r>
    </w:p>
    <w:p w14:paraId="43C0B260"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t xml:space="preserve">ReliefWeb International. “International Action Network on Small Arms.” </w:t>
      </w:r>
      <w:r w:rsidRPr="005D286A">
        <w:rPr>
          <w:rFonts w:ascii="Times New Roman" w:eastAsia="Times New Roman" w:hAnsi="Times New Roman" w:cs="Times New Roman"/>
          <w:i/>
          <w:iCs/>
          <w:lang/>
        </w:rPr>
        <w:t>ReliefWeb</w:t>
      </w:r>
      <w:r w:rsidRPr="005D286A">
        <w:rPr>
          <w:rFonts w:ascii="Times New Roman" w:eastAsia="Times New Roman" w:hAnsi="Times New Roman" w:cs="Times New Roman"/>
          <w:lang/>
        </w:rPr>
        <w:t>, 29 May 2025, reliefweb.int/organization/iansa. Accessed 17 July 2025.</w:t>
      </w:r>
    </w:p>
    <w:p w14:paraId="5287EEA8"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t xml:space="preserve">Security Council Report. “Arria-Formula Meeting on Small Arms and Light Weapons.” </w:t>
      </w:r>
      <w:r w:rsidRPr="005D286A">
        <w:rPr>
          <w:rFonts w:ascii="Times New Roman" w:eastAsia="Times New Roman" w:hAnsi="Times New Roman" w:cs="Times New Roman"/>
          <w:i/>
          <w:iCs/>
          <w:lang/>
        </w:rPr>
        <w:t>Security Council Report</w:t>
      </w:r>
      <w:r w:rsidRPr="005D286A">
        <w:rPr>
          <w:rFonts w:ascii="Times New Roman" w:eastAsia="Times New Roman" w:hAnsi="Times New Roman" w:cs="Times New Roman"/>
          <w:lang/>
        </w:rPr>
        <w:t>, 3 Apr. 2025, www.securitycouncilreport.org/whatsinblue/2025/04/arria-formula-meeting-on-small-arms-and-light-weapons-2.php. Accessed 17 July 2025.</w:t>
      </w:r>
    </w:p>
    <w:p w14:paraId="43DB7E72"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t xml:space="preserve">United Nations. “Disarmament | United Nations.” </w:t>
      </w:r>
      <w:r w:rsidRPr="005D286A">
        <w:rPr>
          <w:rFonts w:ascii="Times New Roman" w:eastAsia="Times New Roman" w:hAnsi="Times New Roman" w:cs="Times New Roman"/>
          <w:i/>
          <w:iCs/>
          <w:lang/>
        </w:rPr>
        <w:t>United Nations</w:t>
      </w:r>
      <w:r w:rsidRPr="005D286A">
        <w:rPr>
          <w:rFonts w:ascii="Times New Roman" w:eastAsia="Times New Roman" w:hAnsi="Times New Roman" w:cs="Times New Roman"/>
          <w:lang/>
        </w:rPr>
        <w:t>, 2022, www.un.org/en/global-issues/disarmament. Accessed 15 July 2025.</w:t>
      </w:r>
    </w:p>
    <w:p w14:paraId="568EA5F7"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lastRenderedPageBreak/>
        <w:t xml:space="preserve">---. “Rapid Spread of Small Arms, Light Weapons Still Threatening World Peace, Exacerbating Plight of Civilians in Conflict Zones, Disarmament Chief Tells Security Council | Meetings Coverage and Press Releases.” </w:t>
      </w:r>
      <w:r w:rsidRPr="005D286A">
        <w:rPr>
          <w:rFonts w:ascii="Times New Roman" w:eastAsia="Times New Roman" w:hAnsi="Times New Roman" w:cs="Times New Roman"/>
          <w:i/>
          <w:iCs/>
          <w:lang/>
        </w:rPr>
        <w:t>UN</w:t>
      </w:r>
      <w:r w:rsidRPr="005D286A">
        <w:rPr>
          <w:rFonts w:ascii="Times New Roman" w:eastAsia="Times New Roman" w:hAnsi="Times New Roman" w:cs="Times New Roman"/>
          <w:lang/>
        </w:rPr>
        <w:t>, 6 Oct. 2021, press.un.org/en/2021/sc14656.doc.htm. Accessed 17 July 2025.</w:t>
      </w:r>
    </w:p>
    <w:p w14:paraId="3981EAAB"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t xml:space="preserve">United Nations Institute for Training and Research. “Disarmament, Demobilization and Reintegration.” </w:t>
      </w:r>
      <w:r w:rsidRPr="005D286A">
        <w:rPr>
          <w:rFonts w:ascii="Times New Roman" w:eastAsia="Times New Roman" w:hAnsi="Times New Roman" w:cs="Times New Roman"/>
          <w:i/>
          <w:iCs/>
          <w:lang/>
        </w:rPr>
        <w:t>UNITAR</w:t>
      </w:r>
      <w:r w:rsidRPr="005D286A">
        <w:rPr>
          <w:rFonts w:ascii="Times New Roman" w:eastAsia="Times New Roman" w:hAnsi="Times New Roman" w:cs="Times New Roman"/>
          <w:lang/>
        </w:rPr>
        <w:t>, 2018, unitar.org/sustainable-development-goals/peace/our-portfolio/disarmament-demobilization-and-reintegration. Accessed 17 July 2025.</w:t>
      </w:r>
    </w:p>
    <w:p w14:paraId="48147837"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t xml:space="preserve">United Nations Office for Disarmament Affairs. “Treaty on the Non-Proliferation .” </w:t>
      </w:r>
      <w:r w:rsidRPr="005D286A">
        <w:rPr>
          <w:rFonts w:ascii="Times New Roman" w:eastAsia="Times New Roman" w:hAnsi="Times New Roman" w:cs="Times New Roman"/>
          <w:i/>
          <w:iCs/>
          <w:lang/>
        </w:rPr>
        <w:t>UNODA Treaties Database</w:t>
      </w:r>
      <w:r w:rsidRPr="005D286A">
        <w:rPr>
          <w:rFonts w:ascii="Times New Roman" w:eastAsia="Times New Roman" w:hAnsi="Times New Roman" w:cs="Times New Roman"/>
          <w:lang/>
        </w:rPr>
        <w:t>, 2025, treaties.unoda.org/t/npt. Accessed 17 July 2025.</w:t>
      </w:r>
    </w:p>
    <w:p w14:paraId="5454A481"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t xml:space="preserve">---. “Treaty on the Non-Proliferation of Nuclear Weapons (NPT) – UNODA.” </w:t>
      </w:r>
      <w:r w:rsidRPr="005D286A">
        <w:rPr>
          <w:rFonts w:ascii="Times New Roman" w:eastAsia="Times New Roman" w:hAnsi="Times New Roman" w:cs="Times New Roman"/>
          <w:i/>
          <w:iCs/>
          <w:lang/>
        </w:rPr>
        <w:t>Unoda.org</w:t>
      </w:r>
      <w:r w:rsidRPr="005D286A">
        <w:rPr>
          <w:rFonts w:ascii="Times New Roman" w:eastAsia="Times New Roman" w:hAnsi="Times New Roman" w:cs="Times New Roman"/>
          <w:lang/>
        </w:rPr>
        <w:t>, 2015, disarmament.unoda.org/wmd/nuclear/npt/. Accessed 17 July 2025.</w:t>
      </w:r>
    </w:p>
    <w:p w14:paraId="4E37D07D" w14:textId="77777777" w:rsidR="005D286A" w:rsidRPr="005D286A" w:rsidRDefault="005D286A" w:rsidP="005D286A">
      <w:pPr>
        <w:spacing w:after="0" w:line="480" w:lineRule="auto"/>
        <w:ind w:left="720" w:hanging="720"/>
        <w:rPr>
          <w:rFonts w:ascii="Times New Roman" w:eastAsia="Times New Roman" w:hAnsi="Times New Roman" w:cs="Times New Roman"/>
          <w:lang/>
        </w:rPr>
      </w:pPr>
      <w:r w:rsidRPr="005D286A">
        <w:rPr>
          <w:rFonts w:ascii="Times New Roman" w:eastAsia="Times New Roman" w:hAnsi="Times New Roman" w:cs="Times New Roman"/>
          <w:lang/>
        </w:rPr>
        <w:t xml:space="preserve">United Nations Peacekeeping. “Disarmament, Demobilization and Reintegration.” </w:t>
      </w:r>
      <w:r w:rsidRPr="005D286A">
        <w:rPr>
          <w:rFonts w:ascii="Times New Roman" w:eastAsia="Times New Roman" w:hAnsi="Times New Roman" w:cs="Times New Roman"/>
          <w:i/>
          <w:iCs/>
          <w:lang/>
        </w:rPr>
        <w:t>United Nations Peacekeeping</w:t>
      </w:r>
      <w:r w:rsidRPr="005D286A">
        <w:rPr>
          <w:rFonts w:ascii="Times New Roman" w:eastAsia="Times New Roman" w:hAnsi="Times New Roman" w:cs="Times New Roman"/>
          <w:lang/>
        </w:rPr>
        <w:t>, 2025, peacekeeping.un.org/en/disarmament-demobilization-and-reintegration. Accessed 17 July 2025.</w:t>
      </w:r>
    </w:p>
    <w:p w14:paraId="3DA9DB53" w14:textId="77777777" w:rsidR="00F076D0" w:rsidRDefault="00F076D0" w:rsidP="005D286A">
      <w:pPr>
        <w:ind w:left="720"/>
        <w:rPr>
          <w:rFonts w:ascii="Arial" w:eastAsia="Arial" w:hAnsi="Arial" w:cs="Arial"/>
          <w:sz w:val="22"/>
          <w:szCs w:val="22"/>
        </w:rPr>
      </w:pPr>
    </w:p>
    <w:sectPr w:rsidR="00F076D0">
      <w:headerReference w:type="even" r:id="rId8"/>
      <w:headerReference w:type="default" r:id="rId9"/>
      <w:footerReference w:type="even" r:id="rId10"/>
      <w:footerReference w:type="default" r:id="rId11"/>
      <w:headerReference w:type="first" r:id="rId12"/>
      <w:footerReference w:type="first" r:id="rId13"/>
      <w:pgSz w:w="11900" w:h="16840"/>
      <w:pgMar w:top="1134" w:right="843" w:bottom="1134"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CFDA" w14:textId="77777777" w:rsidR="00EF6FE2" w:rsidRDefault="00EF6FE2">
      <w:pPr>
        <w:spacing w:after="0"/>
      </w:pPr>
      <w:r>
        <w:separator/>
      </w:r>
    </w:p>
  </w:endnote>
  <w:endnote w:type="continuationSeparator" w:id="0">
    <w:p w14:paraId="46054152" w14:textId="77777777" w:rsidR="00EF6FE2" w:rsidRDefault="00EF6F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A800" w14:textId="77777777" w:rsidR="001A0CCA" w:rsidRDefault="001A0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49C2" w14:textId="77777777" w:rsidR="00026C3C" w:rsidRDefault="00501A2A">
    <w:pPr>
      <w:pBdr>
        <w:top w:val="nil"/>
        <w:left w:val="nil"/>
        <w:bottom w:val="nil"/>
        <w:right w:val="nil"/>
        <w:between w:val="nil"/>
      </w:pBdr>
      <w:tabs>
        <w:tab w:val="center" w:pos="4320"/>
        <w:tab w:val="right" w:pos="8640"/>
      </w:tabs>
      <w:spacing w:after="0"/>
      <w:jc w:val="right"/>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b/>
        <w:color w:val="000000"/>
        <w:sz w:val="18"/>
        <w:szCs w:val="18"/>
      </w:rPr>
      <w:t>Research Report</w:t>
    </w:r>
    <w:r>
      <w:rPr>
        <w:rFonts w:ascii="Arial" w:eastAsia="Arial" w:hAnsi="Arial" w:cs="Arial"/>
        <w:color w:val="000000"/>
        <w:sz w:val="18"/>
        <w:szCs w:val="18"/>
      </w:rPr>
      <w:t xml:space="preserve"> | 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DF4C7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DF4C77">
      <w:rPr>
        <w:rFonts w:ascii="Arial" w:eastAsia="Arial" w:hAnsi="Arial" w:cs="Arial"/>
        <w:noProof/>
        <w:color w:val="000000"/>
        <w:sz w:val="18"/>
        <w:szCs w:val="18"/>
      </w:rPr>
      <w:t>2</w:t>
    </w:r>
    <w:r>
      <w:rPr>
        <w:rFonts w:ascii="Arial" w:eastAsia="Arial" w:hAnsi="Arial" w:cs="Arial"/>
        <w:color w:val="000000"/>
        <w:sz w:val="18"/>
        <w:szCs w:val="18"/>
      </w:rPr>
      <w:fldChar w:fldCharType="end"/>
    </w:r>
  </w:p>
  <w:p w14:paraId="139B65EE" w14:textId="77777777" w:rsidR="00026C3C" w:rsidRDefault="00026C3C">
    <w:pPr>
      <w:pBdr>
        <w:top w:val="nil"/>
        <w:left w:val="nil"/>
        <w:bottom w:val="nil"/>
        <w:right w:val="nil"/>
        <w:between w:val="nil"/>
      </w:pBdr>
      <w:tabs>
        <w:tab w:val="center" w:pos="4320"/>
        <w:tab w:val="right" w:pos="8640"/>
      </w:tabs>
      <w:spacing w:after="708"/>
      <w:ind w:firstLine="720"/>
      <w:rPr>
        <w:rFonts w:ascii="Arial" w:eastAsia="Arial" w:hAnsi="Arial" w:cs="Arial"/>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2D60" w14:textId="77777777" w:rsidR="001A0CCA" w:rsidRDefault="001A0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0CDD" w14:textId="77777777" w:rsidR="00EF6FE2" w:rsidRDefault="00EF6FE2">
      <w:pPr>
        <w:spacing w:after="0"/>
      </w:pPr>
      <w:r>
        <w:separator/>
      </w:r>
    </w:p>
  </w:footnote>
  <w:footnote w:type="continuationSeparator" w:id="0">
    <w:p w14:paraId="32877D61" w14:textId="77777777" w:rsidR="00EF6FE2" w:rsidRDefault="00EF6F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B9CE" w14:textId="77777777" w:rsidR="00DF4C77" w:rsidRDefault="00DF4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839B" w14:textId="77777777" w:rsidR="00026C3C" w:rsidRDefault="00E153DD">
    <w:pPr>
      <w:pBdr>
        <w:top w:val="nil"/>
        <w:left w:val="nil"/>
        <w:bottom w:val="nil"/>
        <w:right w:val="nil"/>
        <w:between w:val="nil"/>
      </w:pBdr>
      <w:tabs>
        <w:tab w:val="center" w:pos="4320"/>
        <w:tab w:val="right" w:pos="8640"/>
      </w:tabs>
      <w:spacing w:before="708" w:after="0"/>
      <w:jc w:val="right"/>
      <w:rPr>
        <w:color w:val="000000"/>
        <w:sz w:val="18"/>
        <w:szCs w:val="18"/>
      </w:rPr>
    </w:pPr>
    <w:r>
      <w:rPr>
        <w:rFonts w:ascii="Arial" w:eastAsia="Arial" w:hAnsi="Arial" w:cs="Arial"/>
        <w:b/>
        <w:color w:val="000000"/>
        <w:sz w:val="18"/>
        <w:szCs w:val="18"/>
      </w:rPr>
      <w:t xml:space="preserve">Shekou International School Model United Nations </w:t>
    </w:r>
    <w:r w:rsidR="00501A2A">
      <w:rPr>
        <w:rFonts w:ascii="Arial" w:eastAsia="Arial" w:hAnsi="Arial" w:cs="Arial"/>
        <w:b/>
        <w:color w:val="4BACC6"/>
        <w:sz w:val="18"/>
        <w:szCs w:val="18"/>
      </w:rPr>
      <w:t>20</w:t>
    </w:r>
    <w:r>
      <w:rPr>
        <w:rFonts w:ascii="Arial" w:eastAsia="Arial" w:hAnsi="Arial" w:cs="Arial"/>
        <w:b/>
        <w:color w:val="4BACC6"/>
        <w:sz w:val="18"/>
        <w:szCs w:val="18"/>
      </w:rPr>
      <w:t>2</w:t>
    </w:r>
    <w:r w:rsidR="00C949F4">
      <w:rPr>
        <w:rFonts w:ascii="Arial" w:eastAsia="Arial" w:hAnsi="Arial" w:cs="Arial"/>
        <w:b/>
        <w:color w:val="4BACC6"/>
        <w:sz w:val="18"/>
        <w:szCs w:val="18"/>
      </w:rPr>
      <w:t>5</w:t>
    </w:r>
    <w:r w:rsidR="00501A2A">
      <w:rPr>
        <w:rFonts w:ascii="Arial" w:eastAsia="Arial" w:hAnsi="Arial" w:cs="Arial"/>
        <w:b/>
        <w:color w:val="000000"/>
        <w:sz w:val="18"/>
        <w:szCs w:val="18"/>
      </w:rPr>
      <w:t xml:space="preserve">| </w:t>
    </w:r>
    <w:r w:rsidR="00501A2A">
      <w:rPr>
        <w:rFonts w:ascii="Arial" w:eastAsia="Arial" w:hAnsi="Arial" w:cs="Arial"/>
        <w:sz w:val="18"/>
        <w:szCs w:val="18"/>
      </w:rPr>
      <w:t>Annual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7318" w14:textId="77777777" w:rsidR="00DF4C77" w:rsidRDefault="00DF4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179"/>
    <w:multiLevelType w:val="multilevel"/>
    <w:tmpl w:val="EF68F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606701"/>
    <w:multiLevelType w:val="hybridMultilevel"/>
    <w:tmpl w:val="FFA296AC"/>
    <w:lvl w:ilvl="0" w:tplc="C7B87D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667D8A"/>
    <w:multiLevelType w:val="multilevel"/>
    <w:tmpl w:val="22DCCE5A"/>
    <w:lvl w:ilvl="0">
      <w:start w:val="1"/>
      <w:numFmt w:val="bullet"/>
      <w:lvlText w:val="●"/>
      <w:lvlJc w:val="left"/>
      <w:pPr>
        <w:ind w:left="720" w:hanging="360"/>
      </w:pPr>
      <w:rPr>
        <w:rFonts w:ascii="Arial" w:eastAsia="Arial" w:hAnsi="Arial" w:cs="Arial"/>
        <w:color w:val="31849B"/>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493372152">
    <w:abstractNumId w:val="0"/>
  </w:num>
  <w:num w:numId="2" w16cid:durableId="515577579">
    <w:abstractNumId w:val="2"/>
  </w:num>
  <w:num w:numId="3" w16cid:durableId="79757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38E"/>
    <w:rsid w:val="00004A91"/>
    <w:rsid w:val="0000789A"/>
    <w:rsid w:val="00007B5F"/>
    <w:rsid w:val="00011251"/>
    <w:rsid w:val="000115B5"/>
    <w:rsid w:val="000215C6"/>
    <w:rsid w:val="00025C05"/>
    <w:rsid w:val="00026AD5"/>
    <w:rsid w:val="00026C3C"/>
    <w:rsid w:val="0003213F"/>
    <w:rsid w:val="00034E5A"/>
    <w:rsid w:val="00051CDB"/>
    <w:rsid w:val="00064BD8"/>
    <w:rsid w:val="00064EA3"/>
    <w:rsid w:val="00071EDF"/>
    <w:rsid w:val="00075481"/>
    <w:rsid w:val="00085A96"/>
    <w:rsid w:val="00087FDD"/>
    <w:rsid w:val="000911B9"/>
    <w:rsid w:val="00095146"/>
    <w:rsid w:val="00096F0F"/>
    <w:rsid w:val="000B598F"/>
    <w:rsid w:val="000B6632"/>
    <w:rsid w:val="000C7697"/>
    <w:rsid w:val="000D1605"/>
    <w:rsid w:val="000D223E"/>
    <w:rsid w:val="000E234A"/>
    <w:rsid w:val="000F6B74"/>
    <w:rsid w:val="00102735"/>
    <w:rsid w:val="00104FAF"/>
    <w:rsid w:val="00105D66"/>
    <w:rsid w:val="001061FF"/>
    <w:rsid w:val="001068B7"/>
    <w:rsid w:val="00123545"/>
    <w:rsid w:val="00124455"/>
    <w:rsid w:val="0012497C"/>
    <w:rsid w:val="00126AAB"/>
    <w:rsid w:val="00127F61"/>
    <w:rsid w:val="0013083B"/>
    <w:rsid w:val="001308F6"/>
    <w:rsid w:val="00137045"/>
    <w:rsid w:val="00137CED"/>
    <w:rsid w:val="00144254"/>
    <w:rsid w:val="001466A9"/>
    <w:rsid w:val="00154180"/>
    <w:rsid w:val="0016658A"/>
    <w:rsid w:val="001766FE"/>
    <w:rsid w:val="0018348D"/>
    <w:rsid w:val="00184169"/>
    <w:rsid w:val="001844A2"/>
    <w:rsid w:val="001A0CCA"/>
    <w:rsid w:val="001A7F2B"/>
    <w:rsid w:val="001B2906"/>
    <w:rsid w:val="001B3BA3"/>
    <w:rsid w:val="001B5AED"/>
    <w:rsid w:val="001C5FC8"/>
    <w:rsid w:val="001D024E"/>
    <w:rsid w:val="001D1F1C"/>
    <w:rsid w:val="001D2B0A"/>
    <w:rsid w:val="001D77B2"/>
    <w:rsid w:val="001E7140"/>
    <w:rsid w:val="00203E6E"/>
    <w:rsid w:val="002050F7"/>
    <w:rsid w:val="00206CFD"/>
    <w:rsid w:val="00207C71"/>
    <w:rsid w:val="00210D5F"/>
    <w:rsid w:val="00212814"/>
    <w:rsid w:val="002237F5"/>
    <w:rsid w:val="00225CBA"/>
    <w:rsid w:val="00225D14"/>
    <w:rsid w:val="00225E96"/>
    <w:rsid w:val="00230E3E"/>
    <w:rsid w:val="002328BA"/>
    <w:rsid w:val="0023431E"/>
    <w:rsid w:val="002364FF"/>
    <w:rsid w:val="002368B9"/>
    <w:rsid w:val="00247D98"/>
    <w:rsid w:val="00250916"/>
    <w:rsid w:val="00261863"/>
    <w:rsid w:val="0026684C"/>
    <w:rsid w:val="002721AA"/>
    <w:rsid w:val="00282470"/>
    <w:rsid w:val="00291445"/>
    <w:rsid w:val="002938A4"/>
    <w:rsid w:val="00297B82"/>
    <w:rsid w:val="002A0E95"/>
    <w:rsid w:val="002A45D7"/>
    <w:rsid w:val="002B2D4D"/>
    <w:rsid w:val="002B3533"/>
    <w:rsid w:val="002B75CA"/>
    <w:rsid w:val="002C7A91"/>
    <w:rsid w:val="002D06C1"/>
    <w:rsid w:val="002D3D44"/>
    <w:rsid w:val="002D7BDD"/>
    <w:rsid w:val="002E443A"/>
    <w:rsid w:val="002E45DB"/>
    <w:rsid w:val="002F18E0"/>
    <w:rsid w:val="002F258B"/>
    <w:rsid w:val="002F6C53"/>
    <w:rsid w:val="002F7F6B"/>
    <w:rsid w:val="00310365"/>
    <w:rsid w:val="00326F88"/>
    <w:rsid w:val="00331878"/>
    <w:rsid w:val="00332DEE"/>
    <w:rsid w:val="00346984"/>
    <w:rsid w:val="00351CCF"/>
    <w:rsid w:val="00352D65"/>
    <w:rsid w:val="00352FD6"/>
    <w:rsid w:val="00356563"/>
    <w:rsid w:val="00362783"/>
    <w:rsid w:val="00364F8A"/>
    <w:rsid w:val="00371C3D"/>
    <w:rsid w:val="00373A1A"/>
    <w:rsid w:val="00382DE0"/>
    <w:rsid w:val="003834BB"/>
    <w:rsid w:val="003A1C33"/>
    <w:rsid w:val="003B0526"/>
    <w:rsid w:val="003B682E"/>
    <w:rsid w:val="003D03F4"/>
    <w:rsid w:val="003D0C04"/>
    <w:rsid w:val="003D120C"/>
    <w:rsid w:val="003D7166"/>
    <w:rsid w:val="003E344E"/>
    <w:rsid w:val="003F7E2F"/>
    <w:rsid w:val="004062C3"/>
    <w:rsid w:val="00412C49"/>
    <w:rsid w:val="00417339"/>
    <w:rsid w:val="00420A9F"/>
    <w:rsid w:val="00425F87"/>
    <w:rsid w:val="00427F70"/>
    <w:rsid w:val="00437324"/>
    <w:rsid w:val="00444AAA"/>
    <w:rsid w:val="00446E1E"/>
    <w:rsid w:val="004624E4"/>
    <w:rsid w:val="004629B5"/>
    <w:rsid w:val="00465883"/>
    <w:rsid w:val="004714C0"/>
    <w:rsid w:val="00480098"/>
    <w:rsid w:val="00481F7F"/>
    <w:rsid w:val="00490CE7"/>
    <w:rsid w:val="00492C22"/>
    <w:rsid w:val="004A0B6D"/>
    <w:rsid w:val="004A0C1B"/>
    <w:rsid w:val="004A6CD5"/>
    <w:rsid w:val="004B000E"/>
    <w:rsid w:val="004B14AD"/>
    <w:rsid w:val="004C6C94"/>
    <w:rsid w:val="004D3805"/>
    <w:rsid w:val="004E2E59"/>
    <w:rsid w:val="004E7D48"/>
    <w:rsid w:val="004F4221"/>
    <w:rsid w:val="00501A2A"/>
    <w:rsid w:val="00507CC4"/>
    <w:rsid w:val="00511C6D"/>
    <w:rsid w:val="005151C0"/>
    <w:rsid w:val="00515976"/>
    <w:rsid w:val="00520B8C"/>
    <w:rsid w:val="00537F65"/>
    <w:rsid w:val="00541ABF"/>
    <w:rsid w:val="005427A6"/>
    <w:rsid w:val="00554AE1"/>
    <w:rsid w:val="005577CC"/>
    <w:rsid w:val="00563109"/>
    <w:rsid w:val="00575205"/>
    <w:rsid w:val="00581F5D"/>
    <w:rsid w:val="00582B33"/>
    <w:rsid w:val="00585671"/>
    <w:rsid w:val="005870CD"/>
    <w:rsid w:val="00587269"/>
    <w:rsid w:val="005877E7"/>
    <w:rsid w:val="00590893"/>
    <w:rsid w:val="0059713E"/>
    <w:rsid w:val="005A0603"/>
    <w:rsid w:val="005A061C"/>
    <w:rsid w:val="005A0C39"/>
    <w:rsid w:val="005A265E"/>
    <w:rsid w:val="005A3988"/>
    <w:rsid w:val="005A44FA"/>
    <w:rsid w:val="005A5A47"/>
    <w:rsid w:val="005A6536"/>
    <w:rsid w:val="005B1D41"/>
    <w:rsid w:val="005B7D23"/>
    <w:rsid w:val="005C045E"/>
    <w:rsid w:val="005C0566"/>
    <w:rsid w:val="005C6F1E"/>
    <w:rsid w:val="005D0526"/>
    <w:rsid w:val="005D286A"/>
    <w:rsid w:val="005D3A51"/>
    <w:rsid w:val="005D6DC2"/>
    <w:rsid w:val="005E0CAB"/>
    <w:rsid w:val="005E421D"/>
    <w:rsid w:val="005F11F8"/>
    <w:rsid w:val="005F3452"/>
    <w:rsid w:val="006039BD"/>
    <w:rsid w:val="00606B5F"/>
    <w:rsid w:val="00610021"/>
    <w:rsid w:val="00614976"/>
    <w:rsid w:val="0061666A"/>
    <w:rsid w:val="00620BD2"/>
    <w:rsid w:val="00623641"/>
    <w:rsid w:val="00627BD6"/>
    <w:rsid w:val="00633BBC"/>
    <w:rsid w:val="00633C5C"/>
    <w:rsid w:val="0064523A"/>
    <w:rsid w:val="00652DBF"/>
    <w:rsid w:val="006543B7"/>
    <w:rsid w:val="006551E2"/>
    <w:rsid w:val="006628BC"/>
    <w:rsid w:val="0067364B"/>
    <w:rsid w:val="0067377D"/>
    <w:rsid w:val="00674612"/>
    <w:rsid w:val="006755B9"/>
    <w:rsid w:val="00676244"/>
    <w:rsid w:val="006816C1"/>
    <w:rsid w:val="0068240A"/>
    <w:rsid w:val="00693923"/>
    <w:rsid w:val="006966BD"/>
    <w:rsid w:val="006975EF"/>
    <w:rsid w:val="006A69C6"/>
    <w:rsid w:val="006A7599"/>
    <w:rsid w:val="006B13CB"/>
    <w:rsid w:val="006B4A79"/>
    <w:rsid w:val="006E26DE"/>
    <w:rsid w:val="006E3BC4"/>
    <w:rsid w:val="006E4A0C"/>
    <w:rsid w:val="006F0C46"/>
    <w:rsid w:val="006F1885"/>
    <w:rsid w:val="00704F80"/>
    <w:rsid w:val="00710D8D"/>
    <w:rsid w:val="00712676"/>
    <w:rsid w:val="0071448B"/>
    <w:rsid w:val="00722A6F"/>
    <w:rsid w:val="00724411"/>
    <w:rsid w:val="00731006"/>
    <w:rsid w:val="00733BB9"/>
    <w:rsid w:val="0073435F"/>
    <w:rsid w:val="007349BA"/>
    <w:rsid w:val="00742FDE"/>
    <w:rsid w:val="00752C87"/>
    <w:rsid w:val="00753037"/>
    <w:rsid w:val="00756467"/>
    <w:rsid w:val="00767073"/>
    <w:rsid w:val="00773CA6"/>
    <w:rsid w:val="00773DEC"/>
    <w:rsid w:val="00781154"/>
    <w:rsid w:val="00783D41"/>
    <w:rsid w:val="00790036"/>
    <w:rsid w:val="007A098E"/>
    <w:rsid w:val="007B0076"/>
    <w:rsid w:val="007B6814"/>
    <w:rsid w:val="007B76E1"/>
    <w:rsid w:val="007C03E5"/>
    <w:rsid w:val="007C26F0"/>
    <w:rsid w:val="007C278F"/>
    <w:rsid w:val="007D14DC"/>
    <w:rsid w:val="007D509E"/>
    <w:rsid w:val="007D65C7"/>
    <w:rsid w:val="007E13DF"/>
    <w:rsid w:val="007E2FAA"/>
    <w:rsid w:val="007E540C"/>
    <w:rsid w:val="007E6CEA"/>
    <w:rsid w:val="007F1FD4"/>
    <w:rsid w:val="00804E84"/>
    <w:rsid w:val="0080615A"/>
    <w:rsid w:val="0080767A"/>
    <w:rsid w:val="00812651"/>
    <w:rsid w:val="00816FE8"/>
    <w:rsid w:val="0083149B"/>
    <w:rsid w:val="00831B88"/>
    <w:rsid w:val="00836BC6"/>
    <w:rsid w:val="0084240E"/>
    <w:rsid w:val="00853DB9"/>
    <w:rsid w:val="00867B1C"/>
    <w:rsid w:val="00871A33"/>
    <w:rsid w:val="00872ACA"/>
    <w:rsid w:val="00875087"/>
    <w:rsid w:val="00875794"/>
    <w:rsid w:val="00876D18"/>
    <w:rsid w:val="008773B1"/>
    <w:rsid w:val="00891226"/>
    <w:rsid w:val="0089156F"/>
    <w:rsid w:val="008A5B47"/>
    <w:rsid w:val="008A76B2"/>
    <w:rsid w:val="008A795E"/>
    <w:rsid w:val="008B138E"/>
    <w:rsid w:val="008B22AA"/>
    <w:rsid w:val="008C2A24"/>
    <w:rsid w:val="008C2C23"/>
    <w:rsid w:val="008C2E14"/>
    <w:rsid w:val="008C519B"/>
    <w:rsid w:val="008E167A"/>
    <w:rsid w:val="008E58FB"/>
    <w:rsid w:val="008F3156"/>
    <w:rsid w:val="0090361D"/>
    <w:rsid w:val="00905511"/>
    <w:rsid w:val="00910E8F"/>
    <w:rsid w:val="0091376A"/>
    <w:rsid w:val="0091463F"/>
    <w:rsid w:val="00923F50"/>
    <w:rsid w:val="00934F77"/>
    <w:rsid w:val="0094253E"/>
    <w:rsid w:val="00946CAF"/>
    <w:rsid w:val="00952B62"/>
    <w:rsid w:val="00957C12"/>
    <w:rsid w:val="009625BA"/>
    <w:rsid w:val="00966D71"/>
    <w:rsid w:val="00966F90"/>
    <w:rsid w:val="009672E5"/>
    <w:rsid w:val="009759D3"/>
    <w:rsid w:val="009A2260"/>
    <w:rsid w:val="009A4626"/>
    <w:rsid w:val="009A666E"/>
    <w:rsid w:val="009B4739"/>
    <w:rsid w:val="009B6B2D"/>
    <w:rsid w:val="009C0C35"/>
    <w:rsid w:val="009C25B8"/>
    <w:rsid w:val="009C25D2"/>
    <w:rsid w:val="009C6DB5"/>
    <w:rsid w:val="009D01DF"/>
    <w:rsid w:val="009D0A3C"/>
    <w:rsid w:val="009D2517"/>
    <w:rsid w:val="009E22A7"/>
    <w:rsid w:val="009E648D"/>
    <w:rsid w:val="00A013A5"/>
    <w:rsid w:val="00A038E3"/>
    <w:rsid w:val="00A0691E"/>
    <w:rsid w:val="00A137ED"/>
    <w:rsid w:val="00A14B1F"/>
    <w:rsid w:val="00A15D0B"/>
    <w:rsid w:val="00A34AA7"/>
    <w:rsid w:val="00A44711"/>
    <w:rsid w:val="00A50902"/>
    <w:rsid w:val="00A50F65"/>
    <w:rsid w:val="00A522B7"/>
    <w:rsid w:val="00A63022"/>
    <w:rsid w:val="00A84B4B"/>
    <w:rsid w:val="00A971B2"/>
    <w:rsid w:val="00AA4C5D"/>
    <w:rsid w:val="00AA745E"/>
    <w:rsid w:val="00AB5C1B"/>
    <w:rsid w:val="00AB5E7A"/>
    <w:rsid w:val="00AC03B7"/>
    <w:rsid w:val="00AD7869"/>
    <w:rsid w:val="00AE0DB6"/>
    <w:rsid w:val="00AE145F"/>
    <w:rsid w:val="00AE2654"/>
    <w:rsid w:val="00AE798F"/>
    <w:rsid w:val="00AF0A56"/>
    <w:rsid w:val="00AF1776"/>
    <w:rsid w:val="00B041E2"/>
    <w:rsid w:val="00B1181F"/>
    <w:rsid w:val="00B118B6"/>
    <w:rsid w:val="00B34D74"/>
    <w:rsid w:val="00B45525"/>
    <w:rsid w:val="00B45EB7"/>
    <w:rsid w:val="00B4721C"/>
    <w:rsid w:val="00B47283"/>
    <w:rsid w:val="00B53AD8"/>
    <w:rsid w:val="00B53C21"/>
    <w:rsid w:val="00B75B4B"/>
    <w:rsid w:val="00B94B74"/>
    <w:rsid w:val="00B94F04"/>
    <w:rsid w:val="00BA14A2"/>
    <w:rsid w:val="00BB739F"/>
    <w:rsid w:val="00BC0EC2"/>
    <w:rsid w:val="00BC52E7"/>
    <w:rsid w:val="00BC7686"/>
    <w:rsid w:val="00BC7B2A"/>
    <w:rsid w:val="00BD0E74"/>
    <w:rsid w:val="00BD3C5E"/>
    <w:rsid w:val="00BD6EDD"/>
    <w:rsid w:val="00BE3B30"/>
    <w:rsid w:val="00BF5572"/>
    <w:rsid w:val="00BF70D2"/>
    <w:rsid w:val="00C038A6"/>
    <w:rsid w:val="00C11909"/>
    <w:rsid w:val="00C1191B"/>
    <w:rsid w:val="00C127FA"/>
    <w:rsid w:val="00C17627"/>
    <w:rsid w:val="00C32850"/>
    <w:rsid w:val="00C41EC5"/>
    <w:rsid w:val="00C54C7A"/>
    <w:rsid w:val="00C56195"/>
    <w:rsid w:val="00C60C99"/>
    <w:rsid w:val="00C61BC7"/>
    <w:rsid w:val="00C71159"/>
    <w:rsid w:val="00C75801"/>
    <w:rsid w:val="00C81B8B"/>
    <w:rsid w:val="00C856ED"/>
    <w:rsid w:val="00C90562"/>
    <w:rsid w:val="00C93250"/>
    <w:rsid w:val="00C9345A"/>
    <w:rsid w:val="00C949F4"/>
    <w:rsid w:val="00C94CD3"/>
    <w:rsid w:val="00C95150"/>
    <w:rsid w:val="00C95D50"/>
    <w:rsid w:val="00C973D1"/>
    <w:rsid w:val="00CA3129"/>
    <w:rsid w:val="00CB1968"/>
    <w:rsid w:val="00CB2199"/>
    <w:rsid w:val="00CB641D"/>
    <w:rsid w:val="00CC24F7"/>
    <w:rsid w:val="00CC7610"/>
    <w:rsid w:val="00CD507F"/>
    <w:rsid w:val="00CD6895"/>
    <w:rsid w:val="00CD6BE8"/>
    <w:rsid w:val="00CE50C1"/>
    <w:rsid w:val="00CF6B17"/>
    <w:rsid w:val="00D14BD6"/>
    <w:rsid w:val="00D33EA7"/>
    <w:rsid w:val="00D4063A"/>
    <w:rsid w:val="00D44486"/>
    <w:rsid w:val="00D50854"/>
    <w:rsid w:val="00D55F44"/>
    <w:rsid w:val="00D90E7F"/>
    <w:rsid w:val="00D912F9"/>
    <w:rsid w:val="00D93AFC"/>
    <w:rsid w:val="00D964AF"/>
    <w:rsid w:val="00D9691E"/>
    <w:rsid w:val="00DA4382"/>
    <w:rsid w:val="00DA57FD"/>
    <w:rsid w:val="00DA643E"/>
    <w:rsid w:val="00DB1F3F"/>
    <w:rsid w:val="00DB535F"/>
    <w:rsid w:val="00DD18B3"/>
    <w:rsid w:val="00DD2BD8"/>
    <w:rsid w:val="00DD4789"/>
    <w:rsid w:val="00DD6CA2"/>
    <w:rsid w:val="00DE31E7"/>
    <w:rsid w:val="00DE4B10"/>
    <w:rsid w:val="00DF4C77"/>
    <w:rsid w:val="00DF51CD"/>
    <w:rsid w:val="00E01FFC"/>
    <w:rsid w:val="00E02B9C"/>
    <w:rsid w:val="00E13A61"/>
    <w:rsid w:val="00E153DD"/>
    <w:rsid w:val="00E16B63"/>
    <w:rsid w:val="00E16F18"/>
    <w:rsid w:val="00E21C15"/>
    <w:rsid w:val="00E220F5"/>
    <w:rsid w:val="00E27619"/>
    <w:rsid w:val="00E31673"/>
    <w:rsid w:val="00E31994"/>
    <w:rsid w:val="00E31D5D"/>
    <w:rsid w:val="00E43292"/>
    <w:rsid w:val="00E514C8"/>
    <w:rsid w:val="00E56072"/>
    <w:rsid w:val="00E574EF"/>
    <w:rsid w:val="00E60516"/>
    <w:rsid w:val="00E65FB7"/>
    <w:rsid w:val="00E70005"/>
    <w:rsid w:val="00E70C19"/>
    <w:rsid w:val="00E737CB"/>
    <w:rsid w:val="00E76263"/>
    <w:rsid w:val="00E94471"/>
    <w:rsid w:val="00EA0A72"/>
    <w:rsid w:val="00EA185C"/>
    <w:rsid w:val="00EA268E"/>
    <w:rsid w:val="00EA301F"/>
    <w:rsid w:val="00EA36E5"/>
    <w:rsid w:val="00EA7FCA"/>
    <w:rsid w:val="00EB4170"/>
    <w:rsid w:val="00EB594D"/>
    <w:rsid w:val="00ED13BB"/>
    <w:rsid w:val="00EE133B"/>
    <w:rsid w:val="00EE7554"/>
    <w:rsid w:val="00EF3513"/>
    <w:rsid w:val="00EF502E"/>
    <w:rsid w:val="00EF6D3B"/>
    <w:rsid w:val="00EF6FE2"/>
    <w:rsid w:val="00EF7648"/>
    <w:rsid w:val="00F00D4D"/>
    <w:rsid w:val="00F01D68"/>
    <w:rsid w:val="00F076D0"/>
    <w:rsid w:val="00F07CEB"/>
    <w:rsid w:val="00F132CF"/>
    <w:rsid w:val="00F1705D"/>
    <w:rsid w:val="00F202C2"/>
    <w:rsid w:val="00F25639"/>
    <w:rsid w:val="00F32251"/>
    <w:rsid w:val="00F34C9C"/>
    <w:rsid w:val="00F40129"/>
    <w:rsid w:val="00F41BB7"/>
    <w:rsid w:val="00F42391"/>
    <w:rsid w:val="00F42C11"/>
    <w:rsid w:val="00F529C9"/>
    <w:rsid w:val="00F53D5A"/>
    <w:rsid w:val="00F6617B"/>
    <w:rsid w:val="00F67D99"/>
    <w:rsid w:val="00F90382"/>
    <w:rsid w:val="00F931BC"/>
    <w:rsid w:val="00F96E33"/>
    <w:rsid w:val="00F973FE"/>
    <w:rsid w:val="00FA0D14"/>
    <w:rsid w:val="00FA361F"/>
    <w:rsid w:val="00FB1DD2"/>
    <w:rsid w:val="00FC4FC6"/>
    <w:rsid w:val="00FD13DE"/>
    <w:rsid w:val="00FD23F1"/>
    <w:rsid w:val="00FD345F"/>
    <w:rsid w:val="00FD439E"/>
    <w:rsid w:val="00FE36D5"/>
    <w:rsid w:val="00FE631E"/>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D6912"/>
  <w15:docId w15:val="{F0DD0B0E-EB23-C84C-AB1B-EF93A3C4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Batang" w:hAnsi="Cambria" w:cs="Cambria"/>
        <w:sz w:val="24"/>
        <w:szCs w:val="24"/>
        <w:lang w:val="en-GB"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F4C77"/>
    <w:pPr>
      <w:tabs>
        <w:tab w:val="center" w:pos="4680"/>
        <w:tab w:val="right" w:pos="9360"/>
      </w:tabs>
      <w:spacing w:after="0"/>
    </w:pPr>
  </w:style>
  <w:style w:type="character" w:customStyle="1" w:styleId="HeaderChar">
    <w:name w:val="Header Char"/>
    <w:basedOn w:val="DefaultParagraphFont"/>
    <w:link w:val="Header"/>
    <w:uiPriority w:val="99"/>
    <w:rsid w:val="00DF4C77"/>
  </w:style>
  <w:style w:type="paragraph" w:styleId="Footer">
    <w:name w:val="footer"/>
    <w:basedOn w:val="Normal"/>
    <w:link w:val="FooterChar"/>
    <w:uiPriority w:val="99"/>
    <w:unhideWhenUsed/>
    <w:rsid w:val="00DF4C77"/>
    <w:pPr>
      <w:tabs>
        <w:tab w:val="center" w:pos="4680"/>
        <w:tab w:val="right" w:pos="9360"/>
      </w:tabs>
      <w:spacing w:after="0"/>
    </w:pPr>
  </w:style>
  <w:style w:type="character" w:customStyle="1" w:styleId="FooterChar">
    <w:name w:val="Footer Char"/>
    <w:basedOn w:val="DefaultParagraphFont"/>
    <w:link w:val="Footer"/>
    <w:uiPriority w:val="99"/>
    <w:rsid w:val="00DF4C77"/>
  </w:style>
  <w:style w:type="paragraph" w:customStyle="1" w:styleId="SectionTitle">
    <w:name w:val="Section Title"/>
    <w:basedOn w:val="Normal"/>
    <w:qFormat/>
    <w:rsid w:val="005B7D23"/>
    <w:pPr>
      <w:spacing w:line="360" w:lineRule="auto"/>
      <w:outlineLvl w:val="0"/>
    </w:pPr>
    <w:rPr>
      <w:rFonts w:ascii="Arial" w:eastAsia="Malgun Gothic" w:hAnsi="Arial" w:cs="Times New Roman"/>
      <w:b/>
      <w:color w:val="7D0B63"/>
      <w:sz w:val="28"/>
      <w:lang w:val="en-US" w:eastAsia="en-US"/>
    </w:rPr>
  </w:style>
  <w:style w:type="paragraph" w:styleId="ListParagraph">
    <w:name w:val="List Paragraph"/>
    <w:basedOn w:val="Normal"/>
    <w:uiPriority w:val="34"/>
    <w:qFormat/>
    <w:rsid w:val="00D4063A"/>
    <w:pPr>
      <w:ind w:left="720"/>
      <w:contextualSpacing/>
    </w:pPr>
  </w:style>
  <w:style w:type="character" w:styleId="Hyperlink">
    <w:name w:val="Hyperlink"/>
    <w:basedOn w:val="DefaultParagraphFont"/>
    <w:uiPriority w:val="99"/>
    <w:unhideWhenUsed/>
    <w:rsid w:val="00816FE8"/>
    <w:rPr>
      <w:color w:val="0000FF" w:themeColor="hyperlink"/>
      <w:u w:val="single"/>
    </w:rPr>
  </w:style>
  <w:style w:type="character" w:styleId="UnresolvedMention">
    <w:name w:val="Unresolved Mention"/>
    <w:basedOn w:val="DefaultParagraphFont"/>
    <w:uiPriority w:val="99"/>
    <w:semiHidden/>
    <w:unhideWhenUsed/>
    <w:rsid w:val="00816FE8"/>
    <w:rPr>
      <w:color w:val="605E5C"/>
      <w:shd w:val="clear" w:color="auto" w:fill="E1DFDD"/>
    </w:rPr>
  </w:style>
  <w:style w:type="character" w:styleId="CommentReference">
    <w:name w:val="annotation reference"/>
    <w:basedOn w:val="DefaultParagraphFont"/>
    <w:uiPriority w:val="99"/>
    <w:semiHidden/>
    <w:unhideWhenUsed/>
    <w:rsid w:val="002B2D4D"/>
    <w:rPr>
      <w:sz w:val="16"/>
      <w:szCs w:val="16"/>
    </w:rPr>
  </w:style>
  <w:style w:type="character" w:customStyle="1" w:styleId="Heading1Char">
    <w:name w:val="Heading 1 Char"/>
    <w:basedOn w:val="DefaultParagraphFont"/>
    <w:link w:val="Heading1"/>
    <w:uiPriority w:val="9"/>
    <w:rsid w:val="00563109"/>
    <w:rPr>
      <w:b/>
      <w:sz w:val="48"/>
      <w:szCs w:val="48"/>
    </w:rPr>
  </w:style>
  <w:style w:type="paragraph" w:styleId="NormalWeb">
    <w:name w:val="Normal (Web)"/>
    <w:basedOn w:val="Normal"/>
    <w:uiPriority w:val="99"/>
    <w:semiHidden/>
    <w:unhideWhenUsed/>
    <w:rsid w:val="00563109"/>
    <w:pPr>
      <w:spacing w:before="100" w:beforeAutospacing="1" w:after="100" w:afterAutospacing="1"/>
    </w:pPr>
    <w:rPr>
      <w:rFonts w:ascii="Times New Roman" w:eastAsia="Times New Roman" w:hAnsi="Times New Roman" w:cs="Times New Roman"/>
      <w:lang/>
    </w:rPr>
  </w:style>
  <w:style w:type="paragraph" w:styleId="Revision">
    <w:name w:val="Revision"/>
    <w:hidden/>
    <w:uiPriority w:val="99"/>
    <w:semiHidden/>
    <w:rsid w:val="00F34C9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212029">
      <w:bodyDiv w:val="1"/>
      <w:marLeft w:val="0"/>
      <w:marRight w:val="0"/>
      <w:marTop w:val="0"/>
      <w:marBottom w:val="0"/>
      <w:divBdr>
        <w:top w:val="none" w:sz="0" w:space="0" w:color="auto"/>
        <w:left w:val="none" w:sz="0" w:space="0" w:color="auto"/>
        <w:bottom w:val="none" w:sz="0" w:space="0" w:color="auto"/>
        <w:right w:val="none" w:sz="0" w:space="0" w:color="auto"/>
      </w:divBdr>
      <w:divsChild>
        <w:div w:id="145558540">
          <w:marLeft w:val="-720"/>
          <w:marRight w:val="0"/>
          <w:marTop w:val="0"/>
          <w:marBottom w:val="0"/>
          <w:divBdr>
            <w:top w:val="none" w:sz="0" w:space="0" w:color="auto"/>
            <w:left w:val="none" w:sz="0" w:space="0" w:color="auto"/>
            <w:bottom w:val="none" w:sz="0" w:space="0" w:color="auto"/>
            <w:right w:val="none" w:sz="0" w:space="0" w:color="auto"/>
          </w:divBdr>
        </w:div>
      </w:divsChild>
    </w:div>
    <w:div w:id="1224289658">
      <w:bodyDiv w:val="1"/>
      <w:marLeft w:val="0"/>
      <w:marRight w:val="0"/>
      <w:marTop w:val="0"/>
      <w:marBottom w:val="0"/>
      <w:divBdr>
        <w:top w:val="none" w:sz="0" w:space="0" w:color="auto"/>
        <w:left w:val="none" w:sz="0" w:space="0" w:color="auto"/>
        <w:bottom w:val="none" w:sz="0" w:space="0" w:color="auto"/>
        <w:right w:val="none" w:sz="0" w:space="0" w:color="auto"/>
      </w:divBdr>
      <w:divsChild>
        <w:div w:id="2004358124">
          <w:marLeft w:val="-720"/>
          <w:marRight w:val="0"/>
          <w:marTop w:val="0"/>
          <w:marBottom w:val="0"/>
          <w:divBdr>
            <w:top w:val="none" w:sz="0" w:space="0" w:color="auto"/>
            <w:left w:val="none" w:sz="0" w:space="0" w:color="auto"/>
            <w:bottom w:val="none" w:sz="0" w:space="0" w:color="auto"/>
            <w:right w:val="none" w:sz="0" w:space="0" w:color="auto"/>
          </w:divBdr>
        </w:div>
      </w:divsChild>
    </w:div>
    <w:div w:id="1297683992">
      <w:bodyDiv w:val="1"/>
      <w:marLeft w:val="0"/>
      <w:marRight w:val="0"/>
      <w:marTop w:val="0"/>
      <w:marBottom w:val="0"/>
      <w:divBdr>
        <w:top w:val="none" w:sz="0" w:space="0" w:color="auto"/>
        <w:left w:val="none" w:sz="0" w:space="0" w:color="auto"/>
        <w:bottom w:val="none" w:sz="0" w:space="0" w:color="auto"/>
        <w:right w:val="none" w:sz="0" w:space="0" w:color="auto"/>
      </w:divBdr>
      <w:divsChild>
        <w:div w:id="188613554">
          <w:marLeft w:val="0"/>
          <w:marRight w:val="0"/>
          <w:marTop w:val="45"/>
          <w:marBottom w:val="45"/>
          <w:divBdr>
            <w:top w:val="none" w:sz="0" w:space="0" w:color="auto"/>
            <w:left w:val="none" w:sz="0" w:space="0" w:color="auto"/>
            <w:bottom w:val="none" w:sz="0" w:space="0" w:color="auto"/>
            <w:right w:val="none" w:sz="0" w:space="0" w:color="auto"/>
          </w:divBdr>
        </w:div>
      </w:divsChild>
    </w:div>
    <w:div w:id="1464351426">
      <w:bodyDiv w:val="1"/>
      <w:marLeft w:val="0"/>
      <w:marRight w:val="0"/>
      <w:marTop w:val="0"/>
      <w:marBottom w:val="0"/>
      <w:divBdr>
        <w:top w:val="none" w:sz="0" w:space="0" w:color="auto"/>
        <w:left w:val="none" w:sz="0" w:space="0" w:color="auto"/>
        <w:bottom w:val="none" w:sz="0" w:space="0" w:color="auto"/>
        <w:right w:val="none" w:sz="0" w:space="0" w:color="auto"/>
      </w:divBdr>
    </w:div>
    <w:div w:id="1688217223">
      <w:bodyDiv w:val="1"/>
      <w:marLeft w:val="0"/>
      <w:marRight w:val="0"/>
      <w:marTop w:val="0"/>
      <w:marBottom w:val="0"/>
      <w:divBdr>
        <w:top w:val="none" w:sz="0" w:space="0" w:color="auto"/>
        <w:left w:val="none" w:sz="0" w:space="0" w:color="auto"/>
        <w:bottom w:val="none" w:sz="0" w:space="0" w:color="auto"/>
        <w:right w:val="none" w:sz="0" w:space="0" w:color="auto"/>
      </w:divBdr>
      <w:divsChild>
        <w:div w:id="437410068">
          <w:marLeft w:val="0"/>
          <w:marRight w:val="0"/>
          <w:marTop w:val="45"/>
          <w:marBottom w:val="45"/>
          <w:divBdr>
            <w:top w:val="none" w:sz="0" w:space="0" w:color="auto"/>
            <w:left w:val="none" w:sz="0" w:space="0" w:color="auto"/>
            <w:bottom w:val="none" w:sz="0" w:space="0" w:color="auto"/>
            <w:right w:val="none" w:sz="0" w:space="0" w:color="auto"/>
          </w:divBdr>
        </w:div>
      </w:divsChild>
    </w:div>
    <w:div w:id="1803380377">
      <w:bodyDiv w:val="1"/>
      <w:marLeft w:val="0"/>
      <w:marRight w:val="0"/>
      <w:marTop w:val="0"/>
      <w:marBottom w:val="0"/>
      <w:divBdr>
        <w:top w:val="none" w:sz="0" w:space="0" w:color="auto"/>
        <w:left w:val="none" w:sz="0" w:space="0" w:color="auto"/>
        <w:bottom w:val="none" w:sz="0" w:space="0" w:color="auto"/>
        <w:right w:val="none" w:sz="0" w:space="0" w:color="auto"/>
      </w:divBdr>
    </w:div>
    <w:div w:id="2043479659">
      <w:bodyDiv w:val="1"/>
      <w:marLeft w:val="0"/>
      <w:marRight w:val="0"/>
      <w:marTop w:val="0"/>
      <w:marBottom w:val="0"/>
      <w:divBdr>
        <w:top w:val="none" w:sz="0" w:space="0" w:color="auto"/>
        <w:left w:val="none" w:sz="0" w:space="0" w:color="auto"/>
        <w:bottom w:val="none" w:sz="0" w:space="0" w:color="auto"/>
        <w:right w:val="none" w:sz="0" w:space="0" w:color="auto"/>
      </w:divBdr>
      <w:divsChild>
        <w:div w:id="1544558296">
          <w:marLeft w:val="0"/>
          <w:marRight w:val="0"/>
          <w:marTop w:val="45"/>
          <w:marBottom w:val="4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reaties.unoda.org/t/np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27sl06/Library/Group%20Containers/UBF8T346G9.Office/User%20Content.localized/Templates.localized/SISMUN%20Chair%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SISMUN Chair Report Template.dotx</Template>
  <TotalTime>2</TotalTime>
  <Pages>11</Pages>
  <Words>3529</Words>
  <Characters>20120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Seohyun Lee</dc:creator>
  <cp:lastModifiedBy>Shian Joo</cp:lastModifiedBy>
  <cp:revision>2</cp:revision>
  <dcterms:created xsi:type="dcterms:W3CDTF">2025-07-29T14:56:00Z</dcterms:created>
  <dcterms:modified xsi:type="dcterms:W3CDTF">2025-07-29T14:56:00Z</dcterms:modified>
</cp:coreProperties>
</file>